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B29B" w14:textId="747791EF" w:rsidR="002E11DC" w:rsidRPr="002E11DC" w:rsidRDefault="002E11DC" w:rsidP="002E11DC">
      <w:pPr>
        <w:spacing w:after="0"/>
        <w:jc w:val="center"/>
        <w:rPr>
          <w:sz w:val="44"/>
          <w:szCs w:val="44"/>
        </w:rPr>
      </w:pPr>
      <w:r w:rsidRPr="002E11DC">
        <w:rPr>
          <w:sz w:val="44"/>
          <w:szCs w:val="44"/>
        </w:rPr>
        <w:t>June 2026 Financial Summary Report</w:t>
      </w:r>
    </w:p>
    <w:p w14:paraId="229E3FF7" w14:textId="77777777" w:rsidR="002E11DC" w:rsidRDefault="002E11DC" w:rsidP="002E11DC">
      <w:pPr>
        <w:spacing w:after="0"/>
      </w:pPr>
    </w:p>
    <w:p w14:paraId="7AF4E403" w14:textId="1DD8D634" w:rsidR="002E11DC" w:rsidRPr="002E11DC" w:rsidRDefault="002E11DC" w:rsidP="002E11DC">
      <w:pPr>
        <w:spacing w:after="0"/>
      </w:pPr>
      <w:r w:rsidRPr="002E11DC">
        <w:t>June ended up being an OK month with a total Offertory income of $337,152.  That total has us YTD ahead of last year by $169,785, a 3.9% increase.  As a reminder, the booked plan required a 3.5% increase in Offertory.  The breakdown of June collections is as follows:</w:t>
      </w:r>
    </w:p>
    <w:p w14:paraId="1FDC4A85" w14:textId="77777777" w:rsidR="002E11DC" w:rsidRPr="002E11DC" w:rsidRDefault="002E11DC" w:rsidP="002E11DC">
      <w:pPr>
        <w:spacing w:after="0"/>
      </w:pPr>
    </w:p>
    <w:p w14:paraId="61238B6F" w14:textId="77777777" w:rsidR="002E11DC" w:rsidRPr="002E11DC" w:rsidRDefault="002E11DC" w:rsidP="002E11DC">
      <w:pPr>
        <w:spacing w:after="0"/>
      </w:pPr>
      <w:r w:rsidRPr="002E11DC">
        <w:t>                Baskets/Mail:                 $136,973          40.6%</w:t>
      </w:r>
    </w:p>
    <w:p w14:paraId="2BA9073A" w14:textId="77777777" w:rsidR="002E11DC" w:rsidRPr="002E11DC" w:rsidRDefault="002E11DC" w:rsidP="002E11DC">
      <w:pPr>
        <w:spacing w:after="0"/>
      </w:pPr>
      <w:r w:rsidRPr="002E11DC">
        <w:t xml:space="preserve">                </w:t>
      </w:r>
      <w:proofErr w:type="spellStart"/>
      <w:r w:rsidRPr="002E11DC">
        <w:t>ParishSOFT</w:t>
      </w:r>
      <w:proofErr w:type="spellEnd"/>
      <w:r w:rsidRPr="002E11DC">
        <w:t>                     $189,688          56.3%</w:t>
      </w:r>
    </w:p>
    <w:p w14:paraId="0E87171D" w14:textId="77777777" w:rsidR="002E11DC" w:rsidRPr="002E11DC" w:rsidRDefault="002E11DC" w:rsidP="002E11DC">
      <w:pPr>
        <w:spacing w:after="0"/>
      </w:pPr>
      <w:r w:rsidRPr="002E11DC">
        <w:t xml:space="preserve">                </w:t>
      </w:r>
      <w:proofErr w:type="spellStart"/>
      <w:r w:rsidRPr="002E11DC">
        <w:t>TipTap</w:t>
      </w:r>
      <w:proofErr w:type="spellEnd"/>
      <w:r w:rsidRPr="002E11DC">
        <w:t>                                   $10,490             3.1%</w:t>
      </w:r>
    </w:p>
    <w:p w14:paraId="6F8E5B3F" w14:textId="77777777" w:rsidR="002E11DC" w:rsidRPr="002E11DC" w:rsidRDefault="002E11DC" w:rsidP="002E11DC">
      <w:pPr>
        <w:spacing w:after="0"/>
      </w:pPr>
    </w:p>
    <w:p w14:paraId="434F6411" w14:textId="77777777" w:rsidR="002E11DC" w:rsidRPr="002E11DC" w:rsidRDefault="002E11DC" w:rsidP="002E11DC">
      <w:pPr>
        <w:spacing w:after="0"/>
      </w:pPr>
      <w:proofErr w:type="spellStart"/>
      <w:r w:rsidRPr="002E11DC">
        <w:t>TipTap</w:t>
      </w:r>
      <w:proofErr w:type="spellEnd"/>
      <w:r w:rsidRPr="002E11DC">
        <w:t xml:space="preserve"> usage continues to grow.  We are seeing between 150 to 180 taps per weekend with an average monthly total for this fiscal year being $8,934.  YTD for this fiscal year, we have received $112,365 in </w:t>
      </w:r>
      <w:proofErr w:type="spellStart"/>
      <w:r w:rsidRPr="002E11DC">
        <w:t>TipTap</w:t>
      </w:r>
      <w:proofErr w:type="spellEnd"/>
      <w:r w:rsidRPr="002E11DC">
        <w:t xml:space="preserve"> donations.</w:t>
      </w:r>
    </w:p>
    <w:p w14:paraId="57BEB478" w14:textId="77777777" w:rsidR="002E11DC" w:rsidRPr="002E11DC" w:rsidRDefault="002E11DC" w:rsidP="002E11DC">
      <w:pPr>
        <w:spacing w:after="0"/>
      </w:pPr>
    </w:p>
    <w:p w14:paraId="4A1E46B2" w14:textId="77777777" w:rsidR="002E11DC" w:rsidRPr="002E11DC" w:rsidRDefault="002E11DC" w:rsidP="002E11DC">
      <w:pPr>
        <w:spacing w:after="0"/>
      </w:pPr>
      <w:r w:rsidRPr="002E11DC">
        <w:t xml:space="preserve">Through mid-July, we have received a total of $1,384,9763 through </w:t>
      </w:r>
      <w:proofErr w:type="spellStart"/>
      <w:r w:rsidRPr="002E11DC">
        <w:t>ParishSOFT</w:t>
      </w:r>
      <w:proofErr w:type="spellEnd"/>
      <w:r w:rsidRPr="002E11DC">
        <w:t xml:space="preserve"> Giving, which is about $9K more than this time last year.  Reminder, </w:t>
      </w:r>
      <w:proofErr w:type="spellStart"/>
      <w:r w:rsidRPr="002E11DC">
        <w:t>ParishSOFT’s</w:t>
      </w:r>
      <w:proofErr w:type="spellEnd"/>
      <w:r w:rsidRPr="002E11DC">
        <w:t xml:space="preserve"> fiscal year runs January 1</w:t>
      </w:r>
      <w:r w:rsidRPr="002E11DC">
        <w:rPr>
          <w:vertAlign w:val="superscript"/>
        </w:rPr>
        <w:t>st</w:t>
      </w:r>
      <w:r w:rsidRPr="002E11DC">
        <w:t xml:space="preserve"> through December 31</w:t>
      </w:r>
      <w:r w:rsidRPr="002E11DC">
        <w:rPr>
          <w:vertAlign w:val="superscript"/>
        </w:rPr>
        <w:t>st</w:t>
      </w:r>
      <w:r w:rsidRPr="002E11DC">
        <w:t xml:space="preserve"> to coincide with Tax reporting requirements.  So far this calendar year, 232 new families have signed up to donate through </w:t>
      </w:r>
      <w:proofErr w:type="spellStart"/>
      <w:r w:rsidRPr="002E11DC">
        <w:t>ParishSOFT</w:t>
      </w:r>
      <w:proofErr w:type="spellEnd"/>
      <w:r w:rsidRPr="002E11DC">
        <w:t xml:space="preserve"> Giving. </w:t>
      </w:r>
    </w:p>
    <w:p w14:paraId="068AF21C" w14:textId="77777777" w:rsidR="002E11DC" w:rsidRPr="002E11DC" w:rsidRDefault="002E11DC" w:rsidP="002E11DC">
      <w:pPr>
        <w:spacing w:after="0"/>
      </w:pPr>
    </w:p>
    <w:p w14:paraId="1B76CEAD" w14:textId="77777777" w:rsidR="002E11DC" w:rsidRPr="002E11DC" w:rsidRDefault="002E11DC" w:rsidP="002E11DC">
      <w:pPr>
        <w:spacing w:after="0"/>
      </w:pPr>
      <w:r w:rsidRPr="002E11DC">
        <w:t xml:space="preserve">Monthly update on the $200,000 block of funds approved for HVAC system replacements:  Replaced one additional unit in June.  To date, we have replaced 6 systems </w:t>
      </w:r>
      <w:proofErr w:type="gramStart"/>
      <w:r w:rsidRPr="002E11DC">
        <w:t>for</w:t>
      </w:r>
      <w:proofErr w:type="gramEnd"/>
      <w:r w:rsidRPr="002E11DC">
        <w:t xml:space="preserve"> a total cost of $140,000.  We have $60,000 remaining to cover future replacements.</w:t>
      </w:r>
    </w:p>
    <w:p w14:paraId="37E386A9" w14:textId="77777777" w:rsidR="002E11DC" w:rsidRPr="002E11DC" w:rsidRDefault="002E11DC" w:rsidP="002E11DC">
      <w:pPr>
        <w:spacing w:after="0"/>
      </w:pPr>
    </w:p>
    <w:p w14:paraId="2EB1C3A2" w14:textId="77777777" w:rsidR="002E11DC" w:rsidRPr="002E11DC" w:rsidRDefault="002E11DC" w:rsidP="002E11DC">
      <w:pPr>
        <w:spacing w:after="0"/>
      </w:pPr>
      <w:r w:rsidRPr="002E11DC">
        <w:t>In June, we moved another $50,000 from the Columbarium Checking account to the Endowment for Perpetual Care.  As discussed during the last Finance Council Meeting, we also withdrew $400,000 from the Maintenance Reserve to cover approved spring and summer projects, and we closed the COVID-19 Savings account and transferred the funds to the Capital Reserve account.</w:t>
      </w:r>
    </w:p>
    <w:p w14:paraId="74AAE734" w14:textId="77777777" w:rsidR="002E11DC" w:rsidRPr="002E11DC" w:rsidRDefault="002E11DC" w:rsidP="002E11DC">
      <w:pPr>
        <w:spacing w:after="0"/>
      </w:pPr>
    </w:p>
    <w:p w14:paraId="5B74AF6C" w14:textId="77777777" w:rsidR="002E11DC" w:rsidRPr="002E11DC" w:rsidRDefault="002E11DC" w:rsidP="002E11DC">
      <w:pPr>
        <w:spacing w:after="0"/>
      </w:pPr>
      <w:r w:rsidRPr="002E11DC">
        <w:t xml:space="preserve">Below is a list of the key drivers for some of the expense overruns noted in the summary tables.  </w:t>
      </w:r>
    </w:p>
    <w:p w14:paraId="267AB40D" w14:textId="77777777" w:rsidR="002E11DC" w:rsidRPr="002E11DC" w:rsidRDefault="002E11DC" w:rsidP="002E11DC">
      <w:pPr>
        <w:spacing w:after="0"/>
      </w:pPr>
    </w:p>
    <w:p w14:paraId="4C5A2D31" w14:textId="77777777" w:rsidR="002E11DC" w:rsidRPr="002E11DC" w:rsidRDefault="002E11DC" w:rsidP="002E11DC">
      <w:pPr>
        <w:numPr>
          <w:ilvl w:val="0"/>
          <w:numId w:val="1"/>
        </w:numPr>
        <w:spacing w:after="0"/>
      </w:pPr>
      <w:r w:rsidRPr="002E11DC">
        <w:t>Church</w:t>
      </w:r>
    </w:p>
    <w:p w14:paraId="3A847BCE" w14:textId="77777777" w:rsidR="002E11DC" w:rsidRPr="002E11DC" w:rsidRDefault="002E11DC" w:rsidP="002E11DC">
      <w:pPr>
        <w:numPr>
          <w:ilvl w:val="1"/>
          <w:numId w:val="1"/>
        </w:numPr>
        <w:spacing w:after="0"/>
        <w:rPr>
          <w:b/>
          <w:bCs/>
        </w:rPr>
      </w:pPr>
      <w:r w:rsidRPr="002E11DC">
        <w:rPr>
          <w:b/>
          <w:bCs/>
        </w:rPr>
        <w:t xml:space="preserve">Total Income Closed at 102.1% of total Plan. </w:t>
      </w:r>
    </w:p>
    <w:p w14:paraId="078E60DC" w14:textId="77777777" w:rsidR="002E11DC" w:rsidRPr="002E11DC" w:rsidRDefault="002E11DC" w:rsidP="002E11DC">
      <w:pPr>
        <w:numPr>
          <w:ilvl w:val="1"/>
          <w:numId w:val="1"/>
        </w:numPr>
        <w:spacing w:after="0"/>
      </w:pPr>
      <w:r w:rsidRPr="002E11DC">
        <w:t xml:space="preserve">Word – Closed </w:t>
      </w:r>
      <w:r w:rsidRPr="002E11DC">
        <w:rPr>
          <w:b/>
          <w:bCs/>
        </w:rPr>
        <w:t xml:space="preserve">at 85.3% of total budget.  </w:t>
      </w:r>
      <w:r w:rsidRPr="002E11DC">
        <w:t>We will saw an increase in spending as Faith Formation and the Community Center start preparing for their summer programs and camps.</w:t>
      </w:r>
    </w:p>
    <w:p w14:paraId="7C269549" w14:textId="77777777" w:rsidR="002E11DC" w:rsidRPr="002E11DC" w:rsidRDefault="002E11DC" w:rsidP="002E11DC">
      <w:pPr>
        <w:numPr>
          <w:ilvl w:val="1"/>
          <w:numId w:val="1"/>
        </w:numPr>
        <w:spacing w:after="0"/>
        <w:rPr>
          <w:b/>
          <w:bCs/>
        </w:rPr>
      </w:pPr>
      <w:r w:rsidRPr="002E11DC">
        <w:t xml:space="preserve">Worship – </w:t>
      </w:r>
      <w:r w:rsidRPr="002E11DC">
        <w:rPr>
          <w:b/>
          <w:bCs/>
        </w:rPr>
        <w:t>Closed at 108.0% of total budget (which is very small).</w:t>
      </w:r>
      <w:r w:rsidRPr="002E11DC">
        <w:t xml:space="preserve">  Key drivers were related to providing music during the Masses and the purchase of a new monstrance. </w:t>
      </w:r>
    </w:p>
    <w:p w14:paraId="6F3A08A7" w14:textId="77777777" w:rsidR="002E11DC" w:rsidRPr="002E11DC" w:rsidRDefault="002E11DC" w:rsidP="002E11DC">
      <w:pPr>
        <w:numPr>
          <w:ilvl w:val="1"/>
          <w:numId w:val="1"/>
        </w:numPr>
        <w:spacing w:after="0"/>
        <w:rPr>
          <w:b/>
          <w:bCs/>
        </w:rPr>
      </w:pPr>
      <w:r w:rsidRPr="002E11DC">
        <w:t xml:space="preserve">Service - </w:t>
      </w:r>
      <w:r w:rsidRPr="002E11DC">
        <w:rPr>
          <w:b/>
          <w:bCs/>
        </w:rPr>
        <w:t xml:space="preserve">Closed at 101.0%.  </w:t>
      </w:r>
      <w:r w:rsidRPr="002E11DC">
        <w:t>We processed $93,500 in additional grants in June.</w:t>
      </w:r>
    </w:p>
    <w:p w14:paraId="206AE7AE" w14:textId="77777777" w:rsidR="002E11DC" w:rsidRPr="002E11DC" w:rsidRDefault="002E11DC" w:rsidP="002E11DC">
      <w:pPr>
        <w:numPr>
          <w:ilvl w:val="1"/>
          <w:numId w:val="1"/>
        </w:numPr>
        <w:spacing w:after="0"/>
      </w:pPr>
      <w:r w:rsidRPr="002E11DC">
        <w:lastRenderedPageBreak/>
        <w:t xml:space="preserve">Personnel - </w:t>
      </w:r>
      <w:r w:rsidRPr="002E11DC">
        <w:rPr>
          <w:b/>
          <w:bCs/>
        </w:rPr>
        <w:t>Closed at 90.2%.</w:t>
      </w:r>
      <w:r w:rsidRPr="002E11DC">
        <w:t>  The personnel budget represents 46.2% of the overall Church expense budget.</w:t>
      </w:r>
    </w:p>
    <w:p w14:paraId="4046BF2D" w14:textId="77777777" w:rsidR="002E11DC" w:rsidRPr="002E11DC" w:rsidRDefault="002E11DC" w:rsidP="002E11DC">
      <w:pPr>
        <w:numPr>
          <w:ilvl w:val="1"/>
          <w:numId w:val="1"/>
        </w:numPr>
        <w:spacing w:after="0"/>
      </w:pPr>
      <w:r w:rsidRPr="002E11DC">
        <w:t xml:space="preserve">Operations – Key drivers in June with IT expenses and Lay Ministry Education grants.  </w:t>
      </w:r>
      <w:r w:rsidRPr="002E11DC">
        <w:rPr>
          <w:b/>
          <w:bCs/>
        </w:rPr>
        <w:t xml:space="preserve">Closed at 100.3% of budget.  </w:t>
      </w:r>
    </w:p>
    <w:p w14:paraId="7520E754" w14:textId="77777777" w:rsidR="002E11DC" w:rsidRPr="002E11DC" w:rsidRDefault="002E11DC" w:rsidP="002E11DC">
      <w:pPr>
        <w:numPr>
          <w:ilvl w:val="1"/>
          <w:numId w:val="1"/>
        </w:numPr>
        <w:spacing w:after="0"/>
        <w:rPr>
          <w:i/>
          <w:iCs/>
        </w:rPr>
      </w:pPr>
      <w:r w:rsidRPr="002E11DC">
        <w:t>Plant – Key drivers being new year landscaping prep and cleanup, the purchase of the maintenance truck, and new computers.  Several areas are driving overages this year</w:t>
      </w:r>
      <w:proofErr w:type="gramStart"/>
      <w:r w:rsidRPr="002E11DC">
        <w:t>:  Utilities</w:t>
      </w:r>
      <w:proofErr w:type="gramEnd"/>
      <w:r w:rsidRPr="002E11DC">
        <w:t xml:space="preserve"> are up; We had the $19K settlement with our former cleaning company: Landscaping is up; Finance Council approved purchases of vehicles (truck &amp; utility ATV); and Maintenance Projects, totaling $284,638, were not reimbursed from the Maintenance Reserve. </w:t>
      </w:r>
      <w:r w:rsidRPr="002E11DC">
        <w:rPr>
          <w:b/>
          <w:bCs/>
        </w:rPr>
        <w:t xml:space="preserve">Closed at 132.0% of total budget.  </w:t>
      </w:r>
    </w:p>
    <w:p w14:paraId="0A577462" w14:textId="77777777" w:rsidR="002E11DC" w:rsidRPr="002E11DC" w:rsidRDefault="002E11DC" w:rsidP="002E11DC">
      <w:pPr>
        <w:numPr>
          <w:ilvl w:val="1"/>
          <w:numId w:val="1"/>
        </w:numPr>
        <w:spacing w:after="0"/>
      </w:pPr>
      <w:r w:rsidRPr="002E11DC">
        <w:t xml:space="preserve">Assessments and Subsidies – </w:t>
      </w:r>
      <w:r w:rsidRPr="002E11DC">
        <w:rPr>
          <w:b/>
          <w:bCs/>
        </w:rPr>
        <w:t xml:space="preserve">Closed at 100.0%.  </w:t>
      </w:r>
      <w:r w:rsidRPr="002E11DC">
        <w:t xml:space="preserve">Assessments and Subsidies are calculated off the prior year’s final Offertory total. </w:t>
      </w:r>
    </w:p>
    <w:p w14:paraId="5818989C" w14:textId="77777777" w:rsidR="002E11DC" w:rsidRPr="002E11DC" w:rsidRDefault="002E11DC" w:rsidP="002E11DC">
      <w:pPr>
        <w:numPr>
          <w:ilvl w:val="1"/>
          <w:numId w:val="1"/>
        </w:numPr>
        <w:spacing w:after="0"/>
      </w:pPr>
      <w:r w:rsidRPr="002E11DC">
        <w:rPr>
          <w:b/>
          <w:bCs/>
        </w:rPr>
        <w:t>Overall total expenses Closed at 102.1% of total expense plan</w:t>
      </w:r>
      <w:r w:rsidRPr="002E11DC">
        <w:t>.</w:t>
      </w:r>
    </w:p>
    <w:p w14:paraId="42A37DAD" w14:textId="77777777" w:rsidR="002E11DC" w:rsidRPr="002E11DC" w:rsidRDefault="002E11DC" w:rsidP="002E11DC">
      <w:pPr>
        <w:numPr>
          <w:ilvl w:val="0"/>
          <w:numId w:val="1"/>
        </w:numPr>
        <w:spacing w:after="0"/>
      </w:pPr>
      <w:r w:rsidRPr="002E11DC">
        <w:t>TFS</w:t>
      </w:r>
    </w:p>
    <w:p w14:paraId="151929FF" w14:textId="77777777" w:rsidR="002E11DC" w:rsidRPr="002E11DC" w:rsidRDefault="002E11DC" w:rsidP="002E11DC">
      <w:pPr>
        <w:numPr>
          <w:ilvl w:val="1"/>
          <w:numId w:val="1"/>
        </w:numPr>
        <w:spacing w:after="0"/>
        <w:rPr>
          <w:b/>
          <w:bCs/>
        </w:rPr>
      </w:pPr>
      <w:r w:rsidRPr="002E11DC">
        <w:rPr>
          <w:b/>
          <w:bCs/>
        </w:rPr>
        <w:t xml:space="preserve">Total Income Closed at 110.6% of total Plan.  </w:t>
      </w:r>
      <w:r w:rsidRPr="002E11DC">
        <w:t xml:space="preserve">As a reminder, the bulk of the tuition payments (full year and trimester) are posted to the balance sheet.  On a monthly basis, we make a transfer of “earned” tuition to the operating budget to cover actual expenses.  </w:t>
      </w:r>
    </w:p>
    <w:p w14:paraId="016CCE71" w14:textId="77777777" w:rsidR="002E11DC" w:rsidRPr="002E11DC" w:rsidRDefault="002E11DC" w:rsidP="002E11DC">
      <w:pPr>
        <w:numPr>
          <w:ilvl w:val="1"/>
          <w:numId w:val="1"/>
        </w:numPr>
        <w:spacing w:after="0"/>
      </w:pPr>
      <w:r w:rsidRPr="002E11DC">
        <w:t xml:space="preserve">Education - </w:t>
      </w:r>
      <w:r w:rsidRPr="002E11DC">
        <w:rPr>
          <w:b/>
          <w:bCs/>
        </w:rPr>
        <w:t>Closed at 98.0% of total plan</w:t>
      </w:r>
      <w:r w:rsidRPr="002E11DC">
        <w:t xml:space="preserve">.  Total Education Wages &amp; Benefits </w:t>
      </w:r>
      <w:proofErr w:type="gramStart"/>
      <w:r w:rsidRPr="002E11DC">
        <w:t>is</w:t>
      </w:r>
      <w:proofErr w:type="gramEnd"/>
      <w:r w:rsidRPr="002E11DC">
        <w:t xml:space="preserve"> at 97.6% of Plan.  Reminder, Wages and Benefits represent 76.8% of the total TFS expense plan.</w:t>
      </w:r>
    </w:p>
    <w:p w14:paraId="46387E5F" w14:textId="77777777" w:rsidR="002E11DC" w:rsidRPr="002E11DC" w:rsidRDefault="002E11DC" w:rsidP="002E11DC">
      <w:pPr>
        <w:numPr>
          <w:ilvl w:val="1"/>
          <w:numId w:val="1"/>
        </w:numPr>
        <w:spacing w:after="0"/>
      </w:pPr>
      <w:r w:rsidRPr="002E11DC">
        <w:t xml:space="preserve">General Office – The start of the school year is always expense heavy as software and subscription renewals come due, supplies for the new Chromebooks are purchased, and allocation expenses for the year are settled.  The rate of spending in this area will be much slower moving forward. </w:t>
      </w:r>
      <w:proofErr w:type="gramStart"/>
      <w:r w:rsidRPr="002E11DC">
        <w:t xml:space="preserve">-  </w:t>
      </w:r>
      <w:r w:rsidRPr="002E11DC">
        <w:rPr>
          <w:b/>
          <w:bCs/>
        </w:rPr>
        <w:t>Total</w:t>
      </w:r>
      <w:proofErr w:type="gramEnd"/>
      <w:r w:rsidRPr="002E11DC">
        <w:rPr>
          <w:b/>
          <w:bCs/>
        </w:rPr>
        <w:t xml:space="preserve"> office expenses Closed at 96.0% of plan.</w:t>
      </w:r>
    </w:p>
    <w:p w14:paraId="0054DAA2" w14:textId="77777777" w:rsidR="002E11DC" w:rsidRPr="002E11DC" w:rsidRDefault="002E11DC" w:rsidP="002E11DC">
      <w:pPr>
        <w:numPr>
          <w:ilvl w:val="1"/>
          <w:numId w:val="1"/>
        </w:numPr>
        <w:spacing w:after="0"/>
      </w:pPr>
      <w:r w:rsidRPr="002E11DC">
        <w:t xml:space="preserve">General Special Projects – The bulk of spending in this area was related to the approved expense of the San Damiano Cross being installed in the TFS courtyard.  In June, there were some Timberwolf Fund grants ($3,316) issued. </w:t>
      </w:r>
      <w:proofErr w:type="gramStart"/>
      <w:r w:rsidRPr="002E11DC">
        <w:t>-  </w:t>
      </w:r>
      <w:r w:rsidRPr="002E11DC">
        <w:rPr>
          <w:b/>
          <w:bCs/>
        </w:rPr>
        <w:t>Closed</w:t>
      </w:r>
      <w:proofErr w:type="gramEnd"/>
      <w:r w:rsidRPr="002E11DC">
        <w:rPr>
          <w:b/>
          <w:bCs/>
        </w:rPr>
        <w:t xml:space="preserve"> at 4559.7%</w:t>
      </w:r>
      <w:r w:rsidRPr="002E11DC">
        <w:t xml:space="preserve"> of plan, which had minimal expense planned ($3,497).  </w:t>
      </w:r>
    </w:p>
    <w:p w14:paraId="525428CE" w14:textId="77777777" w:rsidR="002E11DC" w:rsidRPr="002E11DC" w:rsidRDefault="002E11DC" w:rsidP="002E11DC">
      <w:pPr>
        <w:numPr>
          <w:ilvl w:val="1"/>
          <w:numId w:val="1"/>
        </w:numPr>
        <w:spacing w:after="0"/>
      </w:pPr>
      <w:r w:rsidRPr="002E11DC">
        <w:t xml:space="preserve">General Plant – Several areas are driving expenses and represent one-time charges.  They include Capital Expenses for purchase of additional Chromebooks for the new school year; Reconfiguring the network to isolate school related IT traffic from the rest of the campus; Approved maintenance projects; Landscaping and utility increases. In the closing week of the fiscal year, we moved $600,000 to Reserve Savings and paying down the internal debt to the Student Assistance Endowment.  </w:t>
      </w:r>
      <w:r w:rsidRPr="002E11DC">
        <w:rPr>
          <w:b/>
          <w:bCs/>
        </w:rPr>
        <w:t>Closed at 156.7% of plan.</w:t>
      </w:r>
      <w:r w:rsidRPr="002E11DC">
        <w:t xml:space="preserve"> </w:t>
      </w:r>
    </w:p>
    <w:p w14:paraId="01AE4A45" w14:textId="77777777" w:rsidR="002E11DC" w:rsidRPr="002E11DC" w:rsidRDefault="002E11DC" w:rsidP="002E11DC">
      <w:pPr>
        <w:numPr>
          <w:ilvl w:val="1"/>
          <w:numId w:val="1"/>
        </w:numPr>
        <w:spacing w:after="0"/>
        <w:rPr>
          <w:b/>
          <w:bCs/>
        </w:rPr>
      </w:pPr>
      <w:r w:rsidRPr="002E11DC">
        <w:t>Auxiliary Services – </w:t>
      </w:r>
      <w:r w:rsidRPr="002E11DC">
        <w:rPr>
          <w:b/>
          <w:bCs/>
        </w:rPr>
        <w:t xml:space="preserve">Closed at 116.5% of plan.  </w:t>
      </w:r>
      <w:r w:rsidRPr="002E11DC">
        <w:t>The bulk of the charges were related to scheduling of future field trips and startup program expenses.  Field trip related expenses will be offset by field trip related income.</w:t>
      </w:r>
    </w:p>
    <w:p w14:paraId="1663FC5B" w14:textId="77777777" w:rsidR="002E11DC" w:rsidRPr="002E11DC" w:rsidRDefault="002E11DC" w:rsidP="002E11DC">
      <w:pPr>
        <w:numPr>
          <w:ilvl w:val="1"/>
          <w:numId w:val="1"/>
        </w:numPr>
        <w:spacing w:after="0"/>
      </w:pPr>
      <w:r w:rsidRPr="002E11DC">
        <w:rPr>
          <w:b/>
          <w:bCs/>
        </w:rPr>
        <w:lastRenderedPageBreak/>
        <w:t>Overall total expenses Closed at 110.7% of total plan</w:t>
      </w:r>
      <w:r w:rsidRPr="002E11DC">
        <w:t xml:space="preserve">.  The overage primarily driven by funds movement to Reserves and </w:t>
      </w:r>
      <w:proofErr w:type="gramStart"/>
      <w:r w:rsidRPr="002E11DC">
        <w:t>the Endowment</w:t>
      </w:r>
      <w:proofErr w:type="gramEnd"/>
      <w:r w:rsidRPr="002E11DC">
        <w:t>.</w:t>
      </w:r>
    </w:p>
    <w:p w14:paraId="14D4E6E3" w14:textId="77777777" w:rsidR="002E11DC" w:rsidRPr="002E11DC" w:rsidRDefault="002E11DC" w:rsidP="002E11DC">
      <w:pPr>
        <w:numPr>
          <w:ilvl w:val="0"/>
          <w:numId w:val="1"/>
        </w:numPr>
        <w:spacing w:after="0"/>
      </w:pPr>
      <w:r w:rsidRPr="002E11DC">
        <w:t>Pre-School</w:t>
      </w:r>
    </w:p>
    <w:p w14:paraId="46AA42F2" w14:textId="77777777" w:rsidR="002E11DC" w:rsidRPr="002E11DC" w:rsidRDefault="002E11DC" w:rsidP="002E11DC">
      <w:pPr>
        <w:numPr>
          <w:ilvl w:val="1"/>
          <w:numId w:val="1"/>
        </w:numPr>
        <w:spacing w:after="0"/>
        <w:rPr>
          <w:b/>
          <w:bCs/>
        </w:rPr>
      </w:pPr>
      <w:r w:rsidRPr="002E11DC">
        <w:rPr>
          <w:b/>
          <w:bCs/>
        </w:rPr>
        <w:t>Total Income Closed at 110.2% of total plan. </w:t>
      </w:r>
      <w:r w:rsidRPr="002E11DC">
        <w:t xml:space="preserve"> </w:t>
      </w:r>
    </w:p>
    <w:p w14:paraId="0CD70566" w14:textId="77777777" w:rsidR="002E11DC" w:rsidRPr="002E11DC" w:rsidRDefault="002E11DC" w:rsidP="002E11DC">
      <w:pPr>
        <w:numPr>
          <w:ilvl w:val="1"/>
          <w:numId w:val="1"/>
        </w:numPr>
        <w:spacing w:after="0"/>
      </w:pPr>
      <w:r w:rsidRPr="002E11DC">
        <w:rPr>
          <w:b/>
          <w:bCs/>
        </w:rPr>
        <w:t>Total expenses Closed at 105.6% of total plan</w:t>
      </w:r>
      <w:r w:rsidRPr="002E11DC">
        <w:t xml:space="preserve">. Key driver for the overage was movement of $100,000 to Reserves and Endowments.  Wages &amp; Benefits </w:t>
      </w:r>
      <w:r w:rsidRPr="002E11DC">
        <w:rPr>
          <w:b/>
          <w:bCs/>
        </w:rPr>
        <w:t>Closed at 93.6% of plan</w:t>
      </w:r>
      <w:r w:rsidRPr="002E11DC">
        <w:t>.  Reminder, Wages and Benefits represent 73.8% of the total Preschool expense plan.</w:t>
      </w:r>
    </w:p>
    <w:p w14:paraId="2FF6D879" w14:textId="77777777" w:rsidR="002E11DC" w:rsidRPr="002E11DC" w:rsidRDefault="002E11DC" w:rsidP="002E11DC">
      <w:pPr>
        <w:spacing w:after="0"/>
      </w:pPr>
    </w:p>
    <w:p w14:paraId="2BDB5933" w14:textId="77777777" w:rsidR="002E11DC" w:rsidRPr="002E11DC" w:rsidRDefault="002E11DC" w:rsidP="002E11DC">
      <w:pPr>
        <w:numPr>
          <w:ilvl w:val="0"/>
          <w:numId w:val="1"/>
        </w:numPr>
        <w:spacing w:after="0"/>
      </w:pPr>
      <w:r w:rsidRPr="002E11DC">
        <w:t>Columbarium</w:t>
      </w:r>
    </w:p>
    <w:p w14:paraId="18F9B8B2" w14:textId="77777777" w:rsidR="002E11DC" w:rsidRPr="002E11DC" w:rsidRDefault="002E11DC" w:rsidP="002E11DC">
      <w:pPr>
        <w:numPr>
          <w:ilvl w:val="1"/>
          <w:numId w:val="1"/>
        </w:numPr>
        <w:spacing w:after="0"/>
        <w:rPr>
          <w:b/>
          <w:bCs/>
        </w:rPr>
      </w:pPr>
      <w:r w:rsidRPr="002E11DC">
        <w:rPr>
          <w:b/>
          <w:bCs/>
        </w:rPr>
        <w:t xml:space="preserve">Total Income Closed at 106.1% of total plan. </w:t>
      </w:r>
    </w:p>
    <w:p w14:paraId="3F2F3CDC" w14:textId="77777777" w:rsidR="002E11DC" w:rsidRPr="002E11DC" w:rsidRDefault="002E11DC" w:rsidP="002E11DC">
      <w:pPr>
        <w:numPr>
          <w:ilvl w:val="1"/>
          <w:numId w:val="1"/>
        </w:numPr>
        <w:spacing w:after="0"/>
      </w:pPr>
      <w:r w:rsidRPr="002E11DC">
        <w:rPr>
          <w:b/>
          <w:bCs/>
        </w:rPr>
        <w:t>Total expenses Closed 102.5% of total plan</w:t>
      </w:r>
      <w:r w:rsidRPr="002E11DC">
        <w:t xml:space="preserve">.  We have made three $50,000 transfers to the Endowment for Perpetual Care and Future Expansion (January &amp; 2x June).  </w:t>
      </w:r>
    </w:p>
    <w:p w14:paraId="123EA69B" w14:textId="77777777" w:rsidR="002E11DC" w:rsidRPr="002E11DC" w:rsidRDefault="002E11DC" w:rsidP="002E11DC">
      <w:pPr>
        <w:numPr>
          <w:ilvl w:val="1"/>
          <w:numId w:val="1"/>
        </w:numPr>
        <w:spacing w:after="0"/>
      </w:pPr>
    </w:p>
    <w:p w14:paraId="088A4441" w14:textId="77777777" w:rsidR="002E11DC" w:rsidRPr="002E11DC" w:rsidRDefault="002E11DC" w:rsidP="002E11DC">
      <w:pPr>
        <w:spacing w:after="0"/>
      </w:pPr>
      <w:r w:rsidRPr="002E11DC">
        <w:t>This is a summary of Fiscal Year End’s movements of funds:</w:t>
      </w:r>
    </w:p>
    <w:p w14:paraId="3B693114" w14:textId="77777777" w:rsidR="002E11DC" w:rsidRPr="002E11DC" w:rsidRDefault="002E11DC" w:rsidP="002E11DC">
      <w:pPr>
        <w:numPr>
          <w:ilvl w:val="0"/>
          <w:numId w:val="2"/>
        </w:numPr>
        <w:spacing w:after="0"/>
      </w:pPr>
      <w:r w:rsidRPr="002E11DC">
        <w:t>Church</w:t>
      </w:r>
    </w:p>
    <w:p w14:paraId="4D8CA056" w14:textId="77777777" w:rsidR="002E11DC" w:rsidRPr="002E11DC" w:rsidRDefault="002E11DC" w:rsidP="002E11DC">
      <w:pPr>
        <w:numPr>
          <w:ilvl w:val="1"/>
          <w:numId w:val="2"/>
        </w:numPr>
        <w:spacing w:after="0"/>
      </w:pPr>
      <w:r w:rsidRPr="002E11DC">
        <w:t>$400,000 from the Maintenance Reserve to the balance sheet to cover approved summer maintenance project expenses.</w:t>
      </w:r>
    </w:p>
    <w:p w14:paraId="26EFD571" w14:textId="77777777" w:rsidR="002E11DC" w:rsidRPr="002E11DC" w:rsidRDefault="002E11DC" w:rsidP="002E11DC">
      <w:pPr>
        <w:numPr>
          <w:ilvl w:val="1"/>
          <w:numId w:val="2"/>
        </w:numPr>
        <w:spacing w:after="0"/>
      </w:pPr>
      <w:r w:rsidRPr="002E11DC">
        <w:t>$8,138.74 to the Cub Scout Savings account (surplus for their operations).</w:t>
      </w:r>
    </w:p>
    <w:p w14:paraId="59DC0D7E" w14:textId="77777777" w:rsidR="002E11DC" w:rsidRPr="002E11DC" w:rsidRDefault="002E11DC" w:rsidP="002E11DC">
      <w:pPr>
        <w:numPr>
          <w:ilvl w:val="1"/>
          <w:numId w:val="2"/>
        </w:numPr>
        <w:spacing w:after="0"/>
      </w:pPr>
      <w:r w:rsidRPr="002E11DC">
        <w:t>$6,539.01 to the Boy Scout Savings account (surplus from their operations).</w:t>
      </w:r>
    </w:p>
    <w:p w14:paraId="69FE7283" w14:textId="77777777" w:rsidR="002E11DC" w:rsidRPr="002E11DC" w:rsidRDefault="002E11DC" w:rsidP="002E11DC">
      <w:pPr>
        <w:numPr>
          <w:ilvl w:val="1"/>
          <w:numId w:val="2"/>
        </w:numPr>
        <w:spacing w:after="0"/>
      </w:pPr>
      <w:r w:rsidRPr="002E11DC">
        <w:t>$1,125.00 in designated Community Gardens funding carried over to the new fiscal year.</w:t>
      </w:r>
    </w:p>
    <w:p w14:paraId="617C0054" w14:textId="77777777" w:rsidR="002E11DC" w:rsidRPr="002E11DC" w:rsidRDefault="002E11DC" w:rsidP="002E11DC">
      <w:pPr>
        <w:numPr>
          <w:ilvl w:val="1"/>
          <w:numId w:val="2"/>
        </w:numPr>
        <w:spacing w:after="0"/>
      </w:pPr>
      <w:r w:rsidRPr="002E11DC">
        <w:t>$3,768.59 in designated Women’s Ministry funding carried over to the new fiscal year.</w:t>
      </w:r>
    </w:p>
    <w:p w14:paraId="6D257034" w14:textId="77777777" w:rsidR="002E11DC" w:rsidRPr="002E11DC" w:rsidRDefault="002E11DC" w:rsidP="002E11DC">
      <w:pPr>
        <w:numPr>
          <w:ilvl w:val="0"/>
          <w:numId w:val="2"/>
        </w:numPr>
        <w:spacing w:after="0"/>
      </w:pPr>
      <w:r w:rsidRPr="002E11DC">
        <w:t>TFS – Funding primarily driven by over enrollment over the budgeted target assumption and expense management.</w:t>
      </w:r>
    </w:p>
    <w:p w14:paraId="504E64FD" w14:textId="3911EA9B" w:rsidR="002E11DC" w:rsidRPr="002E11DC" w:rsidRDefault="002E11DC" w:rsidP="002E11DC">
      <w:pPr>
        <w:numPr>
          <w:ilvl w:val="1"/>
          <w:numId w:val="2"/>
        </w:numPr>
        <w:spacing w:after="0"/>
      </w:pPr>
      <w:r w:rsidRPr="002E11DC">
        <w:t>$100,000 to Student Assistance Endowment</w:t>
      </w:r>
      <w:r>
        <w:t>,</w:t>
      </w:r>
      <w:r w:rsidRPr="002E11DC">
        <w:t xml:space="preserve"> </w:t>
      </w:r>
      <w:proofErr w:type="gramStart"/>
      <w:r>
        <w:t>r</w:t>
      </w:r>
      <w:r w:rsidRPr="002E11DC">
        <w:t>epresenting @</w:t>
      </w:r>
      <w:proofErr w:type="gramEnd"/>
      <w:r w:rsidRPr="002E11DC">
        <w:t xml:space="preserve"> 3 years of early payments towards its internal loan.</w:t>
      </w:r>
    </w:p>
    <w:p w14:paraId="6A851F8A" w14:textId="77777777" w:rsidR="002E11DC" w:rsidRPr="002E11DC" w:rsidRDefault="002E11DC" w:rsidP="002E11DC">
      <w:pPr>
        <w:numPr>
          <w:ilvl w:val="1"/>
          <w:numId w:val="2"/>
        </w:numPr>
        <w:spacing w:after="0"/>
      </w:pPr>
      <w:r w:rsidRPr="002E11DC">
        <w:t>$200,000 to the Maintenance Reserve.</w:t>
      </w:r>
    </w:p>
    <w:p w14:paraId="1017E4FA" w14:textId="77777777" w:rsidR="002E11DC" w:rsidRPr="002E11DC" w:rsidRDefault="002E11DC" w:rsidP="002E11DC">
      <w:pPr>
        <w:numPr>
          <w:ilvl w:val="1"/>
          <w:numId w:val="2"/>
        </w:numPr>
        <w:spacing w:after="0"/>
      </w:pPr>
      <w:r w:rsidRPr="002E11DC">
        <w:t>$300,000 to the Capital Reserve.</w:t>
      </w:r>
    </w:p>
    <w:p w14:paraId="7FB7F740" w14:textId="77777777" w:rsidR="002E11DC" w:rsidRPr="002E11DC" w:rsidRDefault="002E11DC" w:rsidP="002E11DC">
      <w:pPr>
        <w:numPr>
          <w:ilvl w:val="1"/>
          <w:numId w:val="2"/>
        </w:numPr>
        <w:spacing w:after="0"/>
      </w:pPr>
      <w:r w:rsidRPr="002E11DC">
        <w:t>$17,023 of HSA funds to the new fiscal year.</w:t>
      </w:r>
    </w:p>
    <w:p w14:paraId="4F954770" w14:textId="77777777" w:rsidR="002E11DC" w:rsidRPr="002E11DC" w:rsidRDefault="002E11DC" w:rsidP="002E11DC">
      <w:pPr>
        <w:numPr>
          <w:ilvl w:val="0"/>
          <w:numId w:val="2"/>
        </w:numPr>
        <w:spacing w:after="0"/>
      </w:pPr>
      <w:r w:rsidRPr="002E11DC">
        <w:t>Preschool – Funding primarily driven by enrollment over the budgeted target assumption, outstanding fundraising event, and expense management.</w:t>
      </w:r>
    </w:p>
    <w:p w14:paraId="2CE270D3" w14:textId="77777777" w:rsidR="002E11DC" w:rsidRPr="002E11DC" w:rsidRDefault="002E11DC" w:rsidP="002E11DC">
      <w:pPr>
        <w:numPr>
          <w:ilvl w:val="1"/>
          <w:numId w:val="2"/>
        </w:numPr>
        <w:spacing w:after="0"/>
      </w:pPr>
      <w:r w:rsidRPr="002E11DC">
        <w:t>$25,000 to General Savings.</w:t>
      </w:r>
    </w:p>
    <w:p w14:paraId="060F2007" w14:textId="77777777" w:rsidR="002E11DC" w:rsidRPr="002E11DC" w:rsidRDefault="002E11DC" w:rsidP="002E11DC">
      <w:pPr>
        <w:numPr>
          <w:ilvl w:val="1"/>
          <w:numId w:val="2"/>
        </w:numPr>
        <w:spacing w:after="0"/>
      </w:pPr>
      <w:r w:rsidRPr="002E11DC">
        <w:t>$25,000 to Nancy Bourke Scholarship Endowment.</w:t>
      </w:r>
    </w:p>
    <w:p w14:paraId="0D4C6A10" w14:textId="77777777" w:rsidR="002E11DC" w:rsidRPr="002E11DC" w:rsidRDefault="002E11DC" w:rsidP="002E11DC">
      <w:pPr>
        <w:numPr>
          <w:ilvl w:val="1"/>
          <w:numId w:val="2"/>
        </w:numPr>
        <w:spacing w:after="0"/>
      </w:pPr>
      <w:r w:rsidRPr="002E11DC">
        <w:t>$50,000 to Maintenance Reserve.</w:t>
      </w:r>
    </w:p>
    <w:p w14:paraId="478DA029" w14:textId="77777777" w:rsidR="002E11DC" w:rsidRPr="002E11DC" w:rsidRDefault="002E11DC" w:rsidP="002E11DC">
      <w:pPr>
        <w:numPr>
          <w:ilvl w:val="0"/>
          <w:numId w:val="2"/>
        </w:numPr>
        <w:spacing w:after="0"/>
      </w:pPr>
      <w:r w:rsidRPr="002E11DC">
        <w:t>Columbarium</w:t>
      </w:r>
    </w:p>
    <w:p w14:paraId="1F460F27" w14:textId="77777777" w:rsidR="002E11DC" w:rsidRPr="002E11DC" w:rsidRDefault="002E11DC" w:rsidP="002E11DC">
      <w:pPr>
        <w:numPr>
          <w:ilvl w:val="1"/>
          <w:numId w:val="2"/>
        </w:numPr>
        <w:spacing w:after="0"/>
      </w:pPr>
      <w:r w:rsidRPr="002E11DC">
        <w:t>$50,000 to the Columbarium Endowment (full year total of $150,000)</w:t>
      </w:r>
    </w:p>
    <w:p w14:paraId="5DBFFEDE" w14:textId="77777777" w:rsidR="002E11DC" w:rsidRPr="002E11DC" w:rsidRDefault="002E11DC" w:rsidP="002E11DC">
      <w:pPr>
        <w:spacing w:after="0"/>
      </w:pPr>
    </w:p>
    <w:p w14:paraId="29A1713A" w14:textId="77777777" w:rsidR="002E11DC" w:rsidRPr="002E11DC" w:rsidRDefault="002E11DC" w:rsidP="002E11DC">
      <w:pPr>
        <w:numPr>
          <w:ilvl w:val="0"/>
          <w:numId w:val="2"/>
        </w:numPr>
        <w:spacing w:after="0"/>
      </w:pPr>
      <w:r w:rsidRPr="002E11DC">
        <w:lastRenderedPageBreak/>
        <w:t>Total final movement of $1,182,825.75</w:t>
      </w:r>
    </w:p>
    <w:p w14:paraId="31818B19" w14:textId="77777777" w:rsidR="002E11DC" w:rsidRPr="002E11DC" w:rsidRDefault="002E11DC" w:rsidP="002E11DC">
      <w:pPr>
        <w:spacing w:after="0"/>
      </w:pPr>
    </w:p>
    <w:p w14:paraId="51C20D6E" w14:textId="77777777" w:rsidR="002E11DC" w:rsidRPr="002E11DC" w:rsidRDefault="002E11DC" w:rsidP="002E11DC">
      <w:pPr>
        <w:spacing w:after="0"/>
      </w:pPr>
      <w:r w:rsidRPr="002E11DC">
        <w:t>Early July movement of funds included the following to cover July expenses for the schools:</w:t>
      </w:r>
    </w:p>
    <w:p w14:paraId="1C8A1C84" w14:textId="77777777" w:rsidR="002E11DC" w:rsidRPr="002E11DC" w:rsidRDefault="002E11DC" w:rsidP="002E11DC">
      <w:pPr>
        <w:numPr>
          <w:ilvl w:val="0"/>
          <w:numId w:val="3"/>
        </w:numPr>
        <w:spacing w:after="0"/>
      </w:pPr>
      <w:r w:rsidRPr="002E11DC">
        <w:t>TFS</w:t>
      </w:r>
    </w:p>
    <w:p w14:paraId="7974A87A" w14:textId="77777777" w:rsidR="002E11DC" w:rsidRPr="002E11DC" w:rsidRDefault="002E11DC" w:rsidP="002E11DC">
      <w:pPr>
        <w:numPr>
          <w:ilvl w:val="1"/>
          <w:numId w:val="3"/>
        </w:numPr>
        <w:spacing w:after="0"/>
      </w:pPr>
      <w:r w:rsidRPr="002E11DC">
        <w:t>$295,202.29 from Registration Savings to Checking account.</w:t>
      </w:r>
    </w:p>
    <w:p w14:paraId="0B7036D3" w14:textId="77777777" w:rsidR="002E11DC" w:rsidRPr="002E11DC" w:rsidRDefault="002E11DC" w:rsidP="002E11DC">
      <w:pPr>
        <w:numPr>
          <w:ilvl w:val="0"/>
          <w:numId w:val="3"/>
        </w:numPr>
        <w:spacing w:after="0"/>
      </w:pPr>
      <w:r w:rsidRPr="002E11DC">
        <w:t>Preschool</w:t>
      </w:r>
    </w:p>
    <w:p w14:paraId="6AF402B5" w14:textId="77777777" w:rsidR="002E11DC" w:rsidRPr="002E11DC" w:rsidRDefault="002E11DC" w:rsidP="002E11DC">
      <w:pPr>
        <w:numPr>
          <w:ilvl w:val="1"/>
          <w:numId w:val="3"/>
        </w:numPr>
        <w:spacing w:after="0"/>
      </w:pPr>
      <w:r w:rsidRPr="002E11DC">
        <w:t>$119,648.87 from Registration Savings to Checking account.</w:t>
      </w:r>
    </w:p>
    <w:p w14:paraId="2E18D397" w14:textId="77777777" w:rsidR="002E11DC" w:rsidRPr="002E11DC" w:rsidRDefault="002E11DC" w:rsidP="002E11DC">
      <w:pPr>
        <w:spacing w:after="0"/>
      </w:pPr>
    </w:p>
    <w:p w14:paraId="097A08D2" w14:textId="77777777" w:rsidR="002E11DC" w:rsidRPr="002E11DC" w:rsidRDefault="002E11DC" w:rsidP="002E11DC">
      <w:pPr>
        <w:spacing w:after="0"/>
      </w:pPr>
      <w:r w:rsidRPr="002E11DC">
        <w:t>The tables below provide a summary of what you will find as you review the detailed June Summary Report.  To make this information easier to digest, we have added “% of FY Budget” column which compares the “YTD Actual” totals to the FY budget targets.  We have also color coded the YTD Difference totals.  That column contains the difference between the YTD Actuals vs. the YTD Budget.  Red flags differences in the wrong direction; Blue flags positive differences:</w:t>
      </w:r>
    </w:p>
    <w:p w14:paraId="29B12646" w14:textId="77777777" w:rsidR="002E11DC" w:rsidRPr="002E11DC" w:rsidRDefault="002E11DC" w:rsidP="002E11DC">
      <w:pPr>
        <w:spacing w:after="0"/>
      </w:pPr>
    </w:p>
    <w:p w14:paraId="0C1617EF" w14:textId="77777777" w:rsidR="002E11DC" w:rsidRDefault="002E11DC" w:rsidP="002E11DC">
      <w:pPr>
        <w:spacing w:after="0"/>
      </w:pPr>
      <w:r w:rsidRPr="002E11DC">
        <w:t>School enrollment numbers represent Year End totals.</w:t>
      </w:r>
    </w:p>
    <w:p w14:paraId="6A6FC1F2" w14:textId="77777777" w:rsidR="002E11DC" w:rsidRPr="002E11DC" w:rsidRDefault="002E11DC" w:rsidP="002E11DC">
      <w:pPr>
        <w:spacing w:after="0"/>
      </w:pPr>
    </w:p>
    <w:tbl>
      <w:tblPr>
        <w:tblW w:w="10660" w:type="dxa"/>
        <w:tblLook w:val="04A0" w:firstRow="1" w:lastRow="0" w:firstColumn="1" w:lastColumn="0" w:noHBand="0" w:noVBand="1"/>
      </w:tblPr>
      <w:tblGrid>
        <w:gridCol w:w="1125"/>
        <w:gridCol w:w="55"/>
        <w:gridCol w:w="2314"/>
        <w:gridCol w:w="269"/>
        <w:gridCol w:w="1266"/>
        <w:gridCol w:w="197"/>
        <w:gridCol w:w="1338"/>
        <w:gridCol w:w="125"/>
        <w:gridCol w:w="1410"/>
        <w:gridCol w:w="53"/>
        <w:gridCol w:w="1047"/>
        <w:gridCol w:w="66"/>
        <w:gridCol w:w="1395"/>
      </w:tblGrid>
      <w:tr w:rsidR="002E11DC" w:rsidRPr="002E11DC" w14:paraId="584D2101" w14:textId="77777777" w:rsidTr="002E11DC">
        <w:trPr>
          <w:trHeight w:val="285"/>
        </w:trPr>
        <w:tc>
          <w:tcPr>
            <w:tcW w:w="10660" w:type="dxa"/>
            <w:gridSpan w:val="1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3CE92C16"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Church</w:t>
            </w:r>
          </w:p>
        </w:tc>
      </w:tr>
      <w:tr w:rsidR="002E11DC" w:rsidRPr="002E11DC" w14:paraId="0D27E3AF" w14:textId="77777777" w:rsidTr="002E11DC">
        <w:trPr>
          <w:trHeight w:val="630"/>
        </w:trPr>
        <w:tc>
          <w:tcPr>
            <w:tcW w:w="1125" w:type="dxa"/>
            <w:tcBorders>
              <w:top w:val="nil"/>
              <w:left w:val="single" w:sz="8" w:space="0" w:color="auto"/>
              <w:bottom w:val="nil"/>
              <w:right w:val="nil"/>
            </w:tcBorders>
            <w:shd w:val="clear" w:color="000000" w:fill="FFFFFF"/>
            <w:noWrap/>
            <w:vAlign w:val="bottom"/>
            <w:hideMark/>
          </w:tcPr>
          <w:p w14:paraId="21F81B7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4642D15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vAlign w:val="bottom"/>
            <w:hideMark/>
          </w:tcPr>
          <w:p w14:paraId="0C64DA89"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Full Year Budget</w:t>
            </w:r>
          </w:p>
        </w:tc>
        <w:tc>
          <w:tcPr>
            <w:tcW w:w="1463" w:type="dxa"/>
            <w:gridSpan w:val="2"/>
            <w:tcBorders>
              <w:top w:val="nil"/>
              <w:left w:val="nil"/>
              <w:bottom w:val="nil"/>
              <w:right w:val="nil"/>
            </w:tcBorders>
            <w:shd w:val="clear" w:color="000000" w:fill="FFFFFF"/>
            <w:vAlign w:val="bottom"/>
            <w:hideMark/>
          </w:tcPr>
          <w:p w14:paraId="14205F89"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Budget</w:t>
            </w:r>
          </w:p>
        </w:tc>
        <w:tc>
          <w:tcPr>
            <w:tcW w:w="1463" w:type="dxa"/>
            <w:gridSpan w:val="2"/>
            <w:tcBorders>
              <w:top w:val="nil"/>
              <w:left w:val="nil"/>
              <w:bottom w:val="nil"/>
              <w:right w:val="nil"/>
            </w:tcBorders>
            <w:shd w:val="clear" w:color="000000" w:fill="FFFFFF"/>
            <w:vAlign w:val="bottom"/>
            <w:hideMark/>
          </w:tcPr>
          <w:p w14:paraId="38FDD33A"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Actual</w:t>
            </w:r>
          </w:p>
        </w:tc>
        <w:tc>
          <w:tcPr>
            <w:tcW w:w="1047" w:type="dxa"/>
            <w:tcBorders>
              <w:top w:val="nil"/>
              <w:left w:val="nil"/>
              <w:bottom w:val="nil"/>
              <w:right w:val="nil"/>
            </w:tcBorders>
            <w:shd w:val="clear" w:color="000000" w:fill="FFFFFF"/>
            <w:vAlign w:val="bottom"/>
            <w:hideMark/>
          </w:tcPr>
          <w:p w14:paraId="7C9D2458"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of FY Budget</w:t>
            </w:r>
          </w:p>
        </w:tc>
        <w:tc>
          <w:tcPr>
            <w:tcW w:w="1461" w:type="dxa"/>
            <w:gridSpan w:val="2"/>
            <w:tcBorders>
              <w:top w:val="nil"/>
              <w:left w:val="nil"/>
              <w:bottom w:val="nil"/>
              <w:right w:val="single" w:sz="8" w:space="0" w:color="auto"/>
            </w:tcBorders>
            <w:shd w:val="clear" w:color="000000" w:fill="FFFFFF"/>
            <w:vAlign w:val="bottom"/>
            <w:hideMark/>
          </w:tcPr>
          <w:p w14:paraId="338840BA"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Difference</w:t>
            </w:r>
          </w:p>
        </w:tc>
      </w:tr>
      <w:tr w:rsidR="002E11DC" w:rsidRPr="002E11DC" w14:paraId="41E3E617"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4E566852"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63ECF105"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13E747D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2ABC336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110D2C5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047" w:type="dxa"/>
            <w:tcBorders>
              <w:top w:val="nil"/>
              <w:left w:val="nil"/>
              <w:bottom w:val="nil"/>
              <w:right w:val="nil"/>
            </w:tcBorders>
            <w:shd w:val="clear" w:color="000000" w:fill="FFFFFF"/>
            <w:noWrap/>
            <w:vAlign w:val="bottom"/>
            <w:hideMark/>
          </w:tcPr>
          <w:p w14:paraId="416B06B5"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41ED2652"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0024B2C1" w14:textId="77777777" w:rsidTr="002E11DC">
        <w:trPr>
          <w:trHeight w:val="285"/>
        </w:trPr>
        <w:tc>
          <w:tcPr>
            <w:tcW w:w="3763" w:type="dxa"/>
            <w:gridSpan w:val="4"/>
            <w:tcBorders>
              <w:top w:val="nil"/>
              <w:left w:val="single" w:sz="8" w:space="0" w:color="auto"/>
              <w:bottom w:val="nil"/>
              <w:right w:val="nil"/>
            </w:tcBorders>
            <w:shd w:val="clear" w:color="000000" w:fill="FFFFFF"/>
            <w:noWrap/>
            <w:vAlign w:val="bottom"/>
            <w:hideMark/>
          </w:tcPr>
          <w:p w14:paraId="5EFED313"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Revenues:</w:t>
            </w:r>
          </w:p>
        </w:tc>
        <w:tc>
          <w:tcPr>
            <w:tcW w:w="1463" w:type="dxa"/>
            <w:gridSpan w:val="2"/>
            <w:tcBorders>
              <w:top w:val="nil"/>
              <w:left w:val="nil"/>
              <w:bottom w:val="nil"/>
              <w:right w:val="nil"/>
            </w:tcBorders>
            <w:shd w:val="clear" w:color="000000" w:fill="FFFFFF"/>
            <w:noWrap/>
            <w:vAlign w:val="bottom"/>
            <w:hideMark/>
          </w:tcPr>
          <w:p w14:paraId="70F46E1F"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6C317C84"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4182CB77"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047" w:type="dxa"/>
            <w:tcBorders>
              <w:top w:val="nil"/>
              <w:left w:val="nil"/>
              <w:bottom w:val="nil"/>
              <w:right w:val="nil"/>
            </w:tcBorders>
            <w:shd w:val="clear" w:color="000000" w:fill="FFFFFF"/>
            <w:noWrap/>
            <w:vAlign w:val="bottom"/>
            <w:hideMark/>
          </w:tcPr>
          <w:p w14:paraId="51C46347"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76218CD5"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r>
      <w:tr w:rsidR="002E11DC" w:rsidRPr="002E11DC" w14:paraId="1E3F504C"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1AEA54D5"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2AC52422"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Offertory</w:t>
            </w:r>
          </w:p>
        </w:tc>
        <w:tc>
          <w:tcPr>
            <w:tcW w:w="1463" w:type="dxa"/>
            <w:gridSpan w:val="2"/>
            <w:tcBorders>
              <w:top w:val="nil"/>
              <w:left w:val="nil"/>
              <w:bottom w:val="nil"/>
              <w:right w:val="nil"/>
            </w:tcBorders>
            <w:shd w:val="clear" w:color="000000" w:fill="FFFFFF"/>
            <w:noWrap/>
            <w:vAlign w:val="bottom"/>
            <w:hideMark/>
          </w:tcPr>
          <w:p w14:paraId="6807E96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$4,527,295</w:t>
            </w:r>
          </w:p>
        </w:tc>
        <w:tc>
          <w:tcPr>
            <w:tcW w:w="1463" w:type="dxa"/>
            <w:gridSpan w:val="2"/>
            <w:tcBorders>
              <w:top w:val="nil"/>
              <w:left w:val="nil"/>
              <w:bottom w:val="nil"/>
              <w:right w:val="nil"/>
            </w:tcBorders>
            <w:shd w:val="clear" w:color="000000" w:fill="FFFFFF"/>
            <w:noWrap/>
            <w:hideMark/>
          </w:tcPr>
          <w:p w14:paraId="12928923"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$4,527,295</w:t>
            </w:r>
          </w:p>
        </w:tc>
        <w:tc>
          <w:tcPr>
            <w:tcW w:w="1463" w:type="dxa"/>
            <w:gridSpan w:val="2"/>
            <w:tcBorders>
              <w:top w:val="nil"/>
              <w:left w:val="nil"/>
              <w:bottom w:val="nil"/>
              <w:right w:val="nil"/>
            </w:tcBorders>
            <w:shd w:val="clear" w:color="000000" w:fill="FFFFFF"/>
            <w:noWrap/>
            <w:hideMark/>
          </w:tcPr>
          <w:p w14:paraId="1AA3C056"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$4,546,034</w:t>
            </w:r>
          </w:p>
        </w:tc>
        <w:tc>
          <w:tcPr>
            <w:tcW w:w="1047" w:type="dxa"/>
            <w:tcBorders>
              <w:top w:val="nil"/>
              <w:left w:val="nil"/>
              <w:bottom w:val="nil"/>
              <w:right w:val="nil"/>
            </w:tcBorders>
            <w:shd w:val="clear" w:color="000000" w:fill="FFFFFF"/>
            <w:noWrap/>
            <w:hideMark/>
          </w:tcPr>
          <w:p w14:paraId="171654B3"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100.4%</w:t>
            </w:r>
          </w:p>
        </w:tc>
        <w:tc>
          <w:tcPr>
            <w:tcW w:w="1461" w:type="dxa"/>
            <w:gridSpan w:val="2"/>
            <w:tcBorders>
              <w:top w:val="nil"/>
              <w:left w:val="nil"/>
              <w:bottom w:val="nil"/>
              <w:right w:val="single" w:sz="8" w:space="0" w:color="auto"/>
            </w:tcBorders>
            <w:shd w:val="clear" w:color="000000" w:fill="FFFFFF"/>
            <w:noWrap/>
            <w:vAlign w:val="bottom"/>
            <w:hideMark/>
          </w:tcPr>
          <w:p w14:paraId="4EBC0602"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$18,738.11</w:t>
            </w:r>
          </w:p>
        </w:tc>
      </w:tr>
      <w:tr w:rsidR="002E11DC" w:rsidRPr="002E11DC" w14:paraId="6BF32123"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7DF837B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367E6BF4"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Other Ordinary</w:t>
            </w:r>
          </w:p>
        </w:tc>
        <w:tc>
          <w:tcPr>
            <w:tcW w:w="1463" w:type="dxa"/>
            <w:gridSpan w:val="2"/>
            <w:tcBorders>
              <w:top w:val="nil"/>
              <w:left w:val="nil"/>
              <w:bottom w:val="nil"/>
              <w:right w:val="nil"/>
            </w:tcBorders>
            <w:shd w:val="clear" w:color="000000" w:fill="FFFFFF"/>
            <w:noWrap/>
            <w:vAlign w:val="bottom"/>
            <w:hideMark/>
          </w:tcPr>
          <w:p w14:paraId="2B004EE0"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$114,080</w:t>
            </w:r>
          </w:p>
        </w:tc>
        <w:tc>
          <w:tcPr>
            <w:tcW w:w="1463" w:type="dxa"/>
            <w:gridSpan w:val="2"/>
            <w:tcBorders>
              <w:top w:val="nil"/>
              <w:left w:val="nil"/>
              <w:bottom w:val="nil"/>
              <w:right w:val="nil"/>
            </w:tcBorders>
            <w:shd w:val="clear" w:color="000000" w:fill="FFFFFF"/>
            <w:noWrap/>
            <w:hideMark/>
          </w:tcPr>
          <w:p w14:paraId="45DEBC0B"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$114,080</w:t>
            </w:r>
          </w:p>
        </w:tc>
        <w:tc>
          <w:tcPr>
            <w:tcW w:w="1463" w:type="dxa"/>
            <w:gridSpan w:val="2"/>
            <w:tcBorders>
              <w:top w:val="nil"/>
              <w:left w:val="nil"/>
              <w:bottom w:val="nil"/>
              <w:right w:val="nil"/>
            </w:tcBorders>
            <w:shd w:val="clear" w:color="000000" w:fill="FFFFFF"/>
            <w:noWrap/>
            <w:hideMark/>
          </w:tcPr>
          <w:p w14:paraId="0CE0D594"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$182,631</w:t>
            </w:r>
          </w:p>
        </w:tc>
        <w:tc>
          <w:tcPr>
            <w:tcW w:w="1047" w:type="dxa"/>
            <w:tcBorders>
              <w:top w:val="nil"/>
              <w:left w:val="nil"/>
              <w:bottom w:val="nil"/>
              <w:right w:val="nil"/>
            </w:tcBorders>
            <w:shd w:val="clear" w:color="000000" w:fill="FFFFFF"/>
            <w:noWrap/>
            <w:hideMark/>
          </w:tcPr>
          <w:p w14:paraId="286E519A"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160.1%</w:t>
            </w:r>
          </w:p>
        </w:tc>
        <w:tc>
          <w:tcPr>
            <w:tcW w:w="1461" w:type="dxa"/>
            <w:gridSpan w:val="2"/>
            <w:tcBorders>
              <w:top w:val="nil"/>
              <w:left w:val="nil"/>
              <w:bottom w:val="nil"/>
              <w:right w:val="single" w:sz="8" w:space="0" w:color="auto"/>
            </w:tcBorders>
            <w:shd w:val="clear" w:color="000000" w:fill="FFFFFF"/>
            <w:noWrap/>
            <w:vAlign w:val="bottom"/>
            <w:hideMark/>
          </w:tcPr>
          <w:p w14:paraId="2B3D5BAF"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$68,550.33</w:t>
            </w:r>
          </w:p>
        </w:tc>
      </w:tr>
      <w:tr w:rsidR="002E11DC" w:rsidRPr="002E11DC" w14:paraId="51677200"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694B3060"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048BCC0A"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Non-Ordinary</w:t>
            </w:r>
          </w:p>
        </w:tc>
        <w:tc>
          <w:tcPr>
            <w:tcW w:w="1463" w:type="dxa"/>
            <w:gridSpan w:val="2"/>
            <w:tcBorders>
              <w:top w:val="nil"/>
              <w:left w:val="nil"/>
              <w:bottom w:val="nil"/>
              <w:right w:val="nil"/>
            </w:tcBorders>
            <w:shd w:val="clear" w:color="000000" w:fill="FFFFFF"/>
            <w:noWrap/>
            <w:vAlign w:val="bottom"/>
            <w:hideMark/>
          </w:tcPr>
          <w:p w14:paraId="021F4419"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$48,350</w:t>
            </w:r>
          </w:p>
        </w:tc>
        <w:tc>
          <w:tcPr>
            <w:tcW w:w="1463" w:type="dxa"/>
            <w:gridSpan w:val="2"/>
            <w:tcBorders>
              <w:top w:val="nil"/>
              <w:left w:val="nil"/>
              <w:bottom w:val="nil"/>
              <w:right w:val="nil"/>
            </w:tcBorders>
            <w:shd w:val="clear" w:color="000000" w:fill="FFFFFF"/>
            <w:noWrap/>
            <w:hideMark/>
          </w:tcPr>
          <w:p w14:paraId="048429D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$48,350</w:t>
            </w:r>
          </w:p>
        </w:tc>
        <w:tc>
          <w:tcPr>
            <w:tcW w:w="1463" w:type="dxa"/>
            <w:gridSpan w:val="2"/>
            <w:tcBorders>
              <w:top w:val="nil"/>
              <w:left w:val="nil"/>
              <w:bottom w:val="nil"/>
              <w:right w:val="nil"/>
            </w:tcBorders>
            <w:shd w:val="clear" w:color="000000" w:fill="FFFFFF"/>
            <w:noWrap/>
            <w:hideMark/>
          </w:tcPr>
          <w:p w14:paraId="5D4687EE"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$68,241</w:t>
            </w:r>
          </w:p>
        </w:tc>
        <w:tc>
          <w:tcPr>
            <w:tcW w:w="1047" w:type="dxa"/>
            <w:tcBorders>
              <w:top w:val="nil"/>
              <w:left w:val="nil"/>
              <w:bottom w:val="nil"/>
              <w:right w:val="nil"/>
            </w:tcBorders>
            <w:shd w:val="clear" w:color="000000" w:fill="FFFFFF"/>
            <w:noWrap/>
            <w:hideMark/>
          </w:tcPr>
          <w:p w14:paraId="75D9B055"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141.1%</w:t>
            </w:r>
          </w:p>
        </w:tc>
        <w:tc>
          <w:tcPr>
            <w:tcW w:w="1461" w:type="dxa"/>
            <w:gridSpan w:val="2"/>
            <w:tcBorders>
              <w:top w:val="nil"/>
              <w:left w:val="nil"/>
              <w:bottom w:val="nil"/>
              <w:right w:val="single" w:sz="8" w:space="0" w:color="auto"/>
            </w:tcBorders>
            <w:shd w:val="clear" w:color="000000" w:fill="FFFFFF"/>
            <w:noWrap/>
            <w:vAlign w:val="bottom"/>
            <w:hideMark/>
          </w:tcPr>
          <w:p w14:paraId="3B4E999A"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$19,891.16</w:t>
            </w:r>
          </w:p>
        </w:tc>
      </w:tr>
      <w:tr w:rsidR="002E11DC" w:rsidRPr="002E11DC" w14:paraId="74158A1E"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088D47A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2F02FA2F"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Restricted Donations</w:t>
            </w:r>
          </w:p>
        </w:tc>
        <w:tc>
          <w:tcPr>
            <w:tcW w:w="1463" w:type="dxa"/>
            <w:gridSpan w:val="2"/>
            <w:tcBorders>
              <w:top w:val="nil"/>
              <w:left w:val="nil"/>
              <w:bottom w:val="nil"/>
              <w:right w:val="nil"/>
            </w:tcBorders>
            <w:shd w:val="clear" w:color="000000" w:fill="FFFFFF"/>
            <w:noWrap/>
            <w:vAlign w:val="bottom"/>
            <w:hideMark/>
          </w:tcPr>
          <w:p w14:paraId="2044A41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$90,000</w:t>
            </w:r>
          </w:p>
        </w:tc>
        <w:tc>
          <w:tcPr>
            <w:tcW w:w="1463" w:type="dxa"/>
            <w:gridSpan w:val="2"/>
            <w:tcBorders>
              <w:top w:val="nil"/>
              <w:left w:val="nil"/>
              <w:bottom w:val="nil"/>
              <w:right w:val="nil"/>
            </w:tcBorders>
            <w:shd w:val="clear" w:color="000000" w:fill="FFFFFF"/>
            <w:noWrap/>
            <w:hideMark/>
          </w:tcPr>
          <w:p w14:paraId="0458812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$90,000</w:t>
            </w:r>
          </w:p>
        </w:tc>
        <w:tc>
          <w:tcPr>
            <w:tcW w:w="1463" w:type="dxa"/>
            <w:gridSpan w:val="2"/>
            <w:tcBorders>
              <w:top w:val="nil"/>
              <w:left w:val="nil"/>
              <w:bottom w:val="nil"/>
              <w:right w:val="nil"/>
            </w:tcBorders>
            <w:shd w:val="clear" w:color="000000" w:fill="FFFFFF"/>
            <w:noWrap/>
            <w:hideMark/>
          </w:tcPr>
          <w:p w14:paraId="525F1A0B"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$56,948</w:t>
            </w:r>
          </w:p>
        </w:tc>
        <w:tc>
          <w:tcPr>
            <w:tcW w:w="1047" w:type="dxa"/>
            <w:tcBorders>
              <w:top w:val="nil"/>
              <w:left w:val="nil"/>
              <w:bottom w:val="nil"/>
              <w:right w:val="nil"/>
            </w:tcBorders>
            <w:shd w:val="clear" w:color="000000" w:fill="FFFFFF"/>
            <w:noWrap/>
            <w:hideMark/>
          </w:tcPr>
          <w:p w14:paraId="2576FB47"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63.3%</w:t>
            </w:r>
          </w:p>
        </w:tc>
        <w:tc>
          <w:tcPr>
            <w:tcW w:w="1461" w:type="dxa"/>
            <w:gridSpan w:val="2"/>
            <w:tcBorders>
              <w:top w:val="nil"/>
              <w:left w:val="nil"/>
              <w:bottom w:val="nil"/>
              <w:right w:val="single" w:sz="8" w:space="0" w:color="auto"/>
            </w:tcBorders>
            <w:shd w:val="clear" w:color="000000" w:fill="FFFFFF"/>
            <w:noWrap/>
            <w:vAlign w:val="bottom"/>
            <w:hideMark/>
          </w:tcPr>
          <w:p w14:paraId="6092A01E"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-$33,052.50</w:t>
            </w:r>
          </w:p>
        </w:tc>
      </w:tr>
      <w:tr w:rsidR="002E11DC" w:rsidRPr="002E11DC" w14:paraId="3CE02F9A"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79609E53"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0AA6D90E"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Word</w:t>
            </w:r>
          </w:p>
        </w:tc>
        <w:tc>
          <w:tcPr>
            <w:tcW w:w="1463" w:type="dxa"/>
            <w:gridSpan w:val="2"/>
            <w:tcBorders>
              <w:top w:val="nil"/>
              <w:left w:val="nil"/>
              <w:bottom w:val="nil"/>
              <w:right w:val="nil"/>
            </w:tcBorders>
            <w:shd w:val="clear" w:color="000000" w:fill="FFFFFF"/>
            <w:noWrap/>
            <w:vAlign w:val="bottom"/>
            <w:hideMark/>
          </w:tcPr>
          <w:p w14:paraId="3DE1AE26"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$470,830</w:t>
            </w:r>
          </w:p>
        </w:tc>
        <w:tc>
          <w:tcPr>
            <w:tcW w:w="1463" w:type="dxa"/>
            <w:gridSpan w:val="2"/>
            <w:tcBorders>
              <w:top w:val="nil"/>
              <w:left w:val="nil"/>
              <w:bottom w:val="nil"/>
              <w:right w:val="nil"/>
            </w:tcBorders>
            <w:shd w:val="clear" w:color="000000" w:fill="FFFFFF"/>
            <w:noWrap/>
            <w:hideMark/>
          </w:tcPr>
          <w:p w14:paraId="15E2CD43"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$470,830</w:t>
            </w:r>
          </w:p>
        </w:tc>
        <w:tc>
          <w:tcPr>
            <w:tcW w:w="1463" w:type="dxa"/>
            <w:gridSpan w:val="2"/>
            <w:tcBorders>
              <w:top w:val="nil"/>
              <w:left w:val="nil"/>
              <w:bottom w:val="nil"/>
              <w:right w:val="nil"/>
            </w:tcBorders>
            <w:shd w:val="clear" w:color="000000" w:fill="FFFFFF"/>
            <w:noWrap/>
            <w:hideMark/>
          </w:tcPr>
          <w:p w14:paraId="38E93492"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$505,812</w:t>
            </w:r>
          </w:p>
        </w:tc>
        <w:tc>
          <w:tcPr>
            <w:tcW w:w="1047" w:type="dxa"/>
            <w:tcBorders>
              <w:top w:val="nil"/>
              <w:left w:val="nil"/>
              <w:bottom w:val="nil"/>
              <w:right w:val="nil"/>
            </w:tcBorders>
            <w:shd w:val="clear" w:color="000000" w:fill="FFFFFF"/>
            <w:noWrap/>
            <w:hideMark/>
          </w:tcPr>
          <w:p w14:paraId="6592857A"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107.4%</w:t>
            </w:r>
          </w:p>
        </w:tc>
        <w:tc>
          <w:tcPr>
            <w:tcW w:w="1461" w:type="dxa"/>
            <w:gridSpan w:val="2"/>
            <w:tcBorders>
              <w:top w:val="nil"/>
              <w:left w:val="nil"/>
              <w:bottom w:val="nil"/>
              <w:right w:val="single" w:sz="8" w:space="0" w:color="auto"/>
            </w:tcBorders>
            <w:shd w:val="clear" w:color="000000" w:fill="FFFFFF"/>
            <w:noWrap/>
            <w:vAlign w:val="bottom"/>
            <w:hideMark/>
          </w:tcPr>
          <w:p w14:paraId="41177B40"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$34,981.50</w:t>
            </w:r>
          </w:p>
        </w:tc>
      </w:tr>
      <w:tr w:rsidR="002E11DC" w:rsidRPr="002E11DC" w14:paraId="762F420A"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7F8EE94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2897594D"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Service</w:t>
            </w:r>
          </w:p>
        </w:tc>
        <w:tc>
          <w:tcPr>
            <w:tcW w:w="1463" w:type="dxa"/>
            <w:gridSpan w:val="2"/>
            <w:tcBorders>
              <w:top w:val="nil"/>
              <w:left w:val="nil"/>
              <w:bottom w:val="nil"/>
              <w:right w:val="nil"/>
            </w:tcBorders>
            <w:shd w:val="clear" w:color="000000" w:fill="FFFFFF"/>
            <w:noWrap/>
            <w:vAlign w:val="bottom"/>
            <w:hideMark/>
          </w:tcPr>
          <w:p w14:paraId="5149AE0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$500</w:t>
            </w:r>
          </w:p>
        </w:tc>
        <w:tc>
          <w:tcPr>
            <w:tcW w:w="1463" w:type="dxa"/>
            <w:gridSpan w:val="2"/>
            <w:tcBorders>
              <w:top w:val="nil"/>
              <w:left w:val="nil"/>
              <w:bottom w:val="nil"/>
              <w:right w:val="nil"/>
            </w:tcBorders>
            <w:shd w:val="clear" w:color="000000" w:fill="FFFFFF"/>
            <w:noWrap/>
            <w:hideMark/>
          </w:tcPr>
          <w:p w14:paraId="12A5E7D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$500</w:t>
            </w:r>
          </w:p>
        </w:tc>
        <w:tc>
          <w:tcPr>
            <w:tcW w:w="1463" w:type="dxa"/>
            <w:gridSpan w:val="2"/>
            <w:tcBorders>
              <w:top w:val="nil"/>
              <w:left w:val="nil"/>
              <w:bottom w:val="nil"/>
              <w:right w:val="nil"/>
            </w:tcBorders>
            <w:shd w:val="clear" w:color="000000" w:fill="FFFFFF"/>
            <w:noWrap/>
            <w:hideMark/>
          </w:tcPr>
          <w:p w14:paraId="01BCA7EF"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$420</w:t>
            </w:r>
          </w:p>
        </w:tc>
        <w:tc>
          <w:tcPr>
            <w:tcW w:w="1047" w:type="dxa"/>
            <w:tcBorders>
              <w:top w:val="nil"/>
              <w:left w:val="nil"/>
              <w:bottom w:val="nil"/>
              <w:right w:val="nil"/>
            </w:tcBorders>
            <w:shd w:val="clear" w:color="000000" w:fill="FFFFFF"/>
            <w:noWrap/>
            <w:hideMark/>
          </w:tcPr>
          <w:p w14:paraId="3D833A77"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84.0%</w:t>
            </w:r>
          </w:p>
        </w:tc>
        <w:tc>
          <w:tcPr>
            <w:tcW w:w="1461" w:type="dxa"/>
            <w:gridSpan w:val="2"/>
            <w:tcBorders>
              <w:top w:val="nil"/>
              <w:left w:val="nil"/>
              <w:bottom w:val="nil"/>
              <w:right w:val="single" w:sz="8" w:space="0" w:color="auto"/>
            </w:tcBorders>
            <w:shd w:val="clear" w:color="000000" w:fill="FFFFFF"/>
            <w:noWrap/>
            <w:vAlign w:val="bottom"/>
            <w:hideMark/>
          </w:tcPr>
          <w:p w14:paraId="6E66BB60"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-$80.00</w:t>
            </w:r>
          </w:p>
        </w:tc>
      </w:tr>
      <w:tr w:rsidR="002E11DC" w:rsidRPr="002E11DC" w14:paraId="0102C599"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0E0576B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02A71DED"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Parish Operations</w:t>
            </w:r>
          </w:p>
        </w:tc>
        <w:tc>
          <w:tcPr>
            <w:tcW w:w="1463" w:type="dxa"/>
            <w:gridSpan w:val="2"/>
            <w:tcBorders>
              <w:top w:val="nil"/>
              <w:left w:val="nil"/>
              <w:bottom w:val="nil"/>
              <w:right w:val="nil"/>
            </w:tcBorders>
            <w:shd w:val="clear" w:color="000000" w:fill="FFFFFF"/>
            <w:noWrap/>
            <w:vAlign w:val="bottom"/>
            <w:hideMark/>
          </w:tcPr>
          <w:p w14:paraId="6033B45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$331,611</w:t>
            </w:r>
          </w:p>
        </w:tc>
        <w:tc>
          <w:tcPr>
            <w:tcW w:w="1463" w:type="dxa"/>
            <w:gridSpan w:val="2"/>
            <w:tcBorders>
              <w:top w:val="nil"/>
              <w:left w:val="nil"/>
              <w:bottom w:val="nil"/>
              <w:right w:val="nil"/>
            </w:tcBorders>
            <w:shd w:val="clear" w:color="000000" w:fill="FFFFFF"/>
            <w:noWrap/>
            <w:hideMark/>
          </w:tcPr>
          <w:p w14:paraId="3A9B0E28"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$331,611</w:t>
            </w:r>
          </w:p>
        </w:tc>
        <w:tc>
          <w:tcPr>
            <w:tcW w:w="1463" w:type="dxa"/>
            <w:gridSpan w:val="2"/>
            <w:tcBorders>
              <w:top w:val="nil"/>
              <w:left w:val="nil"/>
              <w:bottom w:val="nil"/>
              <w:right w:val="nil"/>
            </w:tcBorders>
            <w:shd w:val="clear" w:color="000000" w:fill="FFFFFF"/>
            <w:noWrap/>
            <w:hideMark/>
          </w:tcPr>
          <w:p w14:paraId="697AF21D"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$344,415</w:t>
            </w:r>
          </w:p>
        </w:tc>
        <w:tc>
          <w:tcPr>
            <w:tcW w:w="1047" w:type="dxa"/>
            <w:tcBorders>
              <w:top w:val="nil"/>
              <w:left w:val="nil"/>
              <w:bottom w:val="nil"/>
              <w:right w:val="nil"/>
            </w:tcBorders>
            <w:shd w:val="clear" w:color="000000" w:fill="FFFFFF"/>
            <w:noWrap/>
            <w:hideMark/>
          </w:tcPr>
          <w:p w14:paraId="2CA73DB8"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103.9%</w:t>
            </w:r>
          </w:p>
        </w:tc>
        <w:tc>
          <w:tcPr>
            <w:tcW w:w="1461" w:type="dxa"/>
            <w:gridSpan w:val="2"/>
            <w:tcBorders>
              <w:top w:val="nil"/>
              <w:left w:val="nil"/>
              <w:bottom w:val="nil"/>
              <w:right w:val="single" w:sz="8" w:space="0" w:color="auto"/>
            </w:tcBorders>
            <w:shd w:val="clear" w:color="000000" w:fill="FFFFFF"/>
            <w:noWrap/>
            <w:vAlign w:val="bottom"/>
            <w:hideMark/>
          </w:tcPr>
          <w:p w14:paraId="26F78700"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$12,803.72</w:t>
            </w:r>
          </w:p>
        </w:tc>
      </w:tr>
      <w:tr w:rsidR="002E11DC" w:rsidRPr="002E11DC" w14:paraId="363B2F1E"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626333B4"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12C37848"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Fundraising</w:t>
            </w:r>
          </w:p>
        </w:tc>
        <w:tc>
          <w:tcPr>
            <w:tcW w:w="1463" w:type="dxa"/>
            <w:gridSpan w:val="2"/>
            <w:tcBorders>
              <w:top w:val="nil"/>
              <w:left w:val="nil"/>
              <w:bottom w:val="nil"/>
              <w:right w:val="nil"/>
            </w:tcBorders>
            <w:shd w:val="clear" w:color="000000" w:fill="FFFFFF"/>
            <w:noWrap/>
            <w:vAlign w:val="bottom"/>
            <w:hideMark/>
          </w:tcPr>
          <w:p w14:paraId="6FEA12B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$2,000</w:t>
            </w:r>
          </w:p>
        </w:tc>
        <w:tc>
          <w:tcPr>
            <w:tcW w:w="1463" w:type="dxa"/>
            <w:gridSpan w:val="2"/>
            <w:tcBorders>
              <w:top w:val="nil"/>
              <w:left w:val="nil"/>
              <w:bottom w:val="nil"/>
              <w:right w:val="nil"/>
            </w:tcBorders>
            <w:shd w:val="clear" w:color="000000" w:fill="FFFFFF"/>
            <w:noWrap/>
            <w:hideMark/>
          </w:tcPr>
          <w:p w14:paraId="01DC9E92"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$2,000</w:t>
            </w:r>
          </w:p>
        </w:tc>
        <w:tc>
          <w:tcPr>
            <w:tcW w:w="1463" w:type="dxa"/>
            <w:gridSpan w:val="2"/>
            <w:tcBorders>
              <w:top w:val="nil"/>
              <w:left w:val="nil"/>
              <w:bottom w:val="nil"/>
              <w:right w:val="nil"/>
            </w:tcBorders>
            <w:shd w:val="clear" w:color="000000" w:fill="FFFFFF"/>
            <w:noWrap/>
            <w:hideMark/>
          </w:tcPr>
          <w:p w14:paraId="07BC0169"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$0</w:t>
            </w:r>
          </w:p>
        </w:tc>
        <w:tc>
          <w:tcPr>
            <w:tcW w:w="1047" w:type="dxa"/>
            <w:tcBorders>
              <w:top w:val="nil"/>
              <w:left w:val="nil"/>
              <w:bottom w:val="nil"/>
              <w:right w:val="nil"/>
            </w:tcBorders>
            <w:shd w:val="clear" w:color="000000" w:fill="FFFFFF"/>
            <w:noWrap/>
            <w:hideMark/>
          </w:tcPr>
          <w:p w14:paraId="528EDFBB"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0.0%</w:t>
            </w:r>
          </w:p>
        </w:tc>
        <w:tc>
          <w:tcPr>
            <w:tcW w:w="1461" w:type="dxa"/>
            <w:gridSpan w:val="2"/>
            <w:tcBorders>
              <w:top w:val="nil"/>
              <w:left w:val="nil"/>
              <w:bottom w:val="nil"/>
              <w:right w:val="single" w:sz="8" w:space="0" w:color="auto"/>
            </w:tcBorders>
            <w:shd w:val="clear" w:color="000000" w:fill="FFFFFF"/>
            <w:noWrap/>
            <w:vAlign w:val="bottom"/>
            <w:hideMark/>
          </w:tcPr>
          <w:p w14:paraId="4E29D773"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-$2,000.00</w:t>
            </w:r>
          </w:p>
        </w:tc>
      </w:tr>
      <w:tr w:rsidR="002E11DC" w:rsidRPr="002E11DC" w14:paraId="1BF5B3D6"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178B71A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5B94191D"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  Total Revenues</w:t>
            </w:r>
          </w:p>
        </w:tc>
        <w:tc>
          <w:tcPr>
            <w:tcW w:w="1463" w:type="dxa"/>
            <w:gridSpan w:val="2"/>
            <w:tcBorders>
              <w:top w:val="nil"/>
              <w:left w:val="nil"/>
              <w:bottom w:val="nil"/>
              <w:right w:val="nil"/>
            </w:tcBorders>
            <w:shd w:val="clear" w:color="000000" w:fill="FFFFFF"/>
            <w:noWrap/>
            <w:vAlign w:val="bottom"/>
            <w:hideMark/>
          </w:tcPr>
          <w:p w14:paraId="5B945AA1"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$5,584,667</w:t>
            </w:r>
          </w:p>
        </w:tc>
        <w:tc>
          <w:tcPr>
            <w:tcW w:w="1463" w:type="dxa"/>
            <w:gridSpan w:val="2"/>
            <w:tcBorders>
              <w:top w:val="nil"/>
              <w:left w:val="nil"/>
              <w:bottom w:val="nil"/>
              <w:right w:val="nil"/>
            </w:tcBorders>
            <w:shd w:val="clear" w:color="000000" w:fill="FFFFFF"/>
            <w:noWrap/>
            <w:vAlign w:val="bottom"/>
            <w:hideMark/>
          </w:tcPr>
          <w:p w14:paraId="6565BE4F"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$5,584,667</w:t>
            </w:r>
          </w:p>
        </w:tc>
        <w:tc>
          <w:tcPr>
            <w:tcW w:w="1463" w:type="dxa"/>
            <w:gridSpan w:val="2"/>
            <w:tcBorders>
              <w:top w:val="nil"/>
              <w:left w:val="nil"/>
              <w:bottom w:val="nil"/>
              <w:right w:val="nil"/>
            </w:tcBorders>
            <w:shd w:val="clear" w:color="000000" w:fill="FFFFFF"/>
            <w:noWrap/>
            <w:vAlign w:val="bottom"/>
            <w:hideMark/>
          </w:tcPr>
          <w:p w14:paraId="0B42C527"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$5,704,499</w:t>
            </w:r>
          </w:p>
        </w:tc>
        <w:tc>
          <w:tcPr>
            <w:tcW w:w="1047" w:type="dxa"/>
            <w:tcBorders>
              <w:top w:val="nil"/>
              <w:left w:val="nil"/>
              <w:bottom w:val="nil"/>
              <w:right w:val="nil"/>
            </w:tcBorders>
            <w:shd w:val="clear" w:color="000000" w:fill="FFFFFF"/>
            <w:noWrap/>
            <w:hideMark/>
          </w:tcPr>
          <w:p w14:paraId="1B922497"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102.1%</w:t>
            </w:r>
          </w:p>
        </w:tc>
        <w:tc>
          <w:tcPr>
            <w:tcW w:w="1461" w:type="dxa"/>
            <w:gridSpan w:val="2"/>
            <w:tcBorders>
              <w:top w:val="nil"/>
              <w:left w:val="nil"/>
              <w:bottom w:val="nil"/>
              <w:right w:val="single" w:sz="8" w:space="0" w:color="auto"/>
            </w:tcBorders>
            <w:shd w:val="clear" w:color="000000" w:fill="FFFFFF"/>
            <w:noWrap/>
            <w:vAlign w:val="bottom"/>
            <w:hideMark/>
          </w:tcPr>
          <w:p w14:paraId="509269E7" w14:textId="77777777" w:rsidR="002E11DC" w:rsidRPr="002E11DC" w:rsidRDefault="002E11DC" w:rsidP="002E11DC">
            <w:pPr>
              <w:spacing w:after="0" w:line="240" w:lineRule="auto"/>
              <w:jc w:val="right"/>
              <w:rPr>
                <w:rFonts w:ascii="Calibri" w:eastAsia="Times New Roman" w:hAnsi="Calibri" w:cs="Calibri"/>
                <w:b/>
                <w:bCs/>
                <w:i/>
                <w:iCs/>
                <w:color w:val="0070C0"/>
                <w:kern w:val="0"/>
                <w:sz w:val="22"/>
                <w:szCs w:val="22"/>
                <w:u w:val="single"/>
                <w14:ligatures w14:val="none"/>
              </w:rPr>
            </w:pPr>
            <w:r w:rsidRPr="002E11DC">
              <w:rPr>
                <w:rFonts w:ascii="Calibri" w:eastAsia="Times New Roman" w:hAnsi="Calibri" w:cs="Calibri"/>
                <w:b/>
                <w:bCs/>
                <w:i/>
                <w:iCs/>
                <w:color w:val="0070C0"/>
                <w:kern w:val="0"/>
                <w:sz w:val="22"/>
                <w:szCs w:val="22"/>
                <w:u w:val="single"/>
                <w14:ligatures w14:val="none"/>
              </w:rPr>
              <w:t>$119,832.32</w:t>
            </w:r>
          </w:p>
        </w:tc>
      </w:tr>
      <w:tr w:rsidR="002E11DC" w:rsidRPr="002E11DC" w14:paraId="0CFC842B"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3C00E85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09DD4186"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082759D8" w14:textId="77777777" w:rsidR="002E11DC" w:rsidRPr="002E11DC" w:rsidRDefault="002E11DC" w:rsidP="002E11DC">
            <w:pPr>
              <w:spacing w:after="0" w:line="240" w:lineRule="auto"/>
              <w:rPr>
                <w:rFonts w:ascii="Calibri" w:eastAsia="Times New Roman" w:hAnsi="Calibri" w:cs="Calibri"/>
                <w:i/>
                <w:iCs/>
                <w:color w:val="000000"/>
                <w:kern w:val="0"/>
                <w:sz w:val="22"/>
                <w:szCs w:val="22"/>
                <w14:ligatures w14:val="none"/>
              </w:rPr>
            </w:pPr>
            <w:r w:rsidRPr="002E11DC">
              <w:rPr>
                <w:rFonts w:ascii="Calibri" w:eastAsia="Times New Roman" w:hAnsi="Calibri" w:cs="Calibri"/>
                <w:i/>
                <w:iCs/>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68AE74BB"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07C10BCB"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c>
          <w:tcPr>
            <w:tcW w:w="1047" w:type="dxa"/>
            <w:tcBorders>
              <w:top w:val="nil"/>
              <w:left w:val="nil"/>
              <w:bottom w:val="nil"/>
              <w:right w:val="nil"/>
            </w:tcBorders>
            <w:shd w:val="clear" w:color="000000" w:fill="FFFFFF"/>
            <w:noWrap/>
            <w:vAlign w:val="bottom"/>
            <w:hideMark/>
          </w:tcPr>
          <w:p w14:paraId="13EE26C4" w14:textId="77777777" w:rsidR="002E11DC" w:rsidRPr="002E11DC" w:rsidRDefault="002E11DC" w:rsidP="002E11DC">
            <w:pPr>
              <w:spacing w:after="0" w:line="240" w:lineRule="auto"/>
              <w:jc w:val="center"/>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3251F3A3"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r>
      <w:tr w:rsidR="002E11DC" w:rsidRPr="002E11DC" w14:paraId="38FFBE1E"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4E6711D4"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Expenses: </w:t>
            </w:r>
          </w:p>
        </w:tc>
        <w:tc>
          <w:tcPr>
            <w:tcW w:w="2638" w:type="dxa"/>
            <w:gridSpan w:val="3"/>
            <w:tcBorders>
              <w:top w:val="nil"/>
              <w:left w:val="nil"/>
              <w:bottom w:val="nil"/>
              <w:right w:val="nil"/>
            </w:tcBorders>
            <w:shd w:val="clear" w:color="000000" w:fill="FFFFFF"/>
            <w:noWrap/>
            <w:vAlign w:val="bottom"/>
            <w:hideMark/>
          </w:tcPr>
          <w:p w14:paraId="6323D24C"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7047971B"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057CDD6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22474064"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047" w:type="dxa"/>
            <w:tcBorders>
              <w:top w:val="nil"/>
              <w:left w:val="nil"/>
              <w:bottom w:val="nil"/>
              <w:right w:val="nil"/>
            </w:tcBorders>
            <w:shd w:val="clear" w:color="000000" w:fill="FFFFFF"/>
            <w:noWrap/>
            <w:vAlign w:val="bottom"/>
            <w:hideMark/>
          </w:tcPr>
          <w:p w14:paraId="227E1319"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59AF6698"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50B3F239"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462D6A20"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574D36AC"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Word</w:t>
            </w:r>
          </w:p>
        </w:tc>
        <w:tc>
          <w:tcPr>
            <w:tcW w:w="1463" w:type="dxa"/>
            <w:gridSpan w:val="2"/>
            <w:tcBorders>
              <w:top w:val="nil"/>
              <w:left w:val="nil"/>
              <w:bottom w:val="nil"/>
              <w:right w:val="nil"/>
            </w:tcBorders>
            <w:shd w:val="clear" w:color="000000" w:fill="FFFFFF"/>
            <w:noWrap/>
            <w:vAlign w:val="bottom"/>
            <w:hideMark/>
          </w:tcPr>
          <w:p w14:paraId="483757A6"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$352,800</w:t>
            </w:r>
          </w:p>
        </w:tc>
        <w:tc>
          <w:tcPr>
            <w:tcW w:w="1463" w:type="dxa"/>
            <w:gridSpan w:val="2"/>
            <w:tcBorders>
              <w:top w:val="nil"/>
              <w:left w:val="nil"/>
              <w:bottom w:val="nil"/>
              <w:right w:val="nil"/>
            </w:tcBorders>
            <w:shd w:val="clear" w:color="000000" w:fill="FFFFFF"/>
            <w:noWrap/>
            <w:hideMark/>
          </w:tcPr>
          <w:p w14:paraId="0E2A5C1E"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$352,800</w:t>
            </w:r>
          </w:p>
        </w:tc>
        <w:tc>
          <w:tcPr>
            <w:tcW w:w="1463" w:type="dxa"/>
            <w:gridSpan w:val="2"/>
            <w:tcBorders>
              <w:top w:val="nil"/>
              <w:left w:val="nil"/>
              <w:bottom w:val="nil"/>
              <w:right w:val="nil"/>
            </w:tcBorders>
            <w:shd w:val="clear" w:color="000000" w:fill="FFFFFF"/>
            <w:noWrap/>
            <w:hideMark/>
          </w:tcPr>
          <w:p w14:paraId="0A1C9217"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$300,886</w:t>
            </w:r>
          </w:p>
        </w:tc>
        <w:tc>
          <w:tcPr>
            <w:tcW w:w="1047" w:type="dxa"/>
            <w:tcBorders>
              <w:top w:val="nil"/>
              <w:left w:val="nil"/>
              <w:bottom w:val="nil"/>
              <w:right w:val="nil"/>
            </w:tcBorders>
            <w:shd w:val="clear" w:color="000000" w:fill="FFFFFF"/>
            <w:noWrap/>
            <w:hideMark/>
          </w:tcPr>
          <w:p w14:paraId="051D2FC3"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85.3%</w:t>
            </w:r>
          </w:p>
        </w:tc>
        <w:tc>
          <w:tcPr>
            <w:tcW w:w="1461" w:type="dxa"/>
            <w:gridSpan w:val="2"/>
            <w:tcBorders>
              <w:top w:val="nil"/>
              <w:left w:val="nil"/>
              <w:bottom w:val="nil"/>
              <w:right w:val="single" w:sz="8" w:space="0" w:color="auto"/>
            </w:tcBorders>
            <w:shd w:val="clear" w:color="000000" w:fill="FFFFFF"/>
            <w:noWrap/>
            <w:vAlign w:val="bottom"/>
            <w:hideMark/>
          </w:tcPr>
          <w:p w14:paraId="4BBDF02E"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-$51,914.33</w:t>
            </w:r>
          </w:p>
        </w:tc>
      </w:tr>
      <w:tr w:rsidR="002E11DC" w:rsidRPr="002E11DC" w14:paraId="1A8E2916"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2260428F"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61E63739"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Worship</w:t>
            </w:r>
          </w:p>
        </w:tc>
        <w:tc>
          <w:tcPr>
            <w:tcW w:w="1463" w:type="dxa"/>
            <w:gridSpan w:val="2"/>
            <w:tcBorders>
              <w:top w:val="nil"/>
              <w:left w:val="nil"/>
              <w:bottom w:val="nil"/>
              <w:right w:val="nil"/>
            </w:tcBorders>
            <w:shd w:val="clear" w:color="000000" w:fill="FFFFFF"/>
            <w:noWrap/>
            <w:vAlign w:val="bottom"/>
            <w:hideMark/>
          </w:tcPr>
          <w:p w14:paraId="57E1664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$65,100</w:t>
            </w:r>
          </w:p>
        </w:tc>
        <w:tc>
          <w:tcPr>
            <w:tcW w:w="1463" w:type="dxa"/>
            <w:gridSpan w:val="2"/>
            <w:tcBorders>
              <w:top w:val="nil"/>
              <w:left w:val="nil"/>
              <w:bottom w:val="nil"/>
              <w:right w:val="nil"/>
            </w:tcBorders>
            <w:shd w:val="clear" w:color="000000" w:fill="FFFFFF"/>
            <w:noWrap/>
            <w:hideMark/>
          </w:tcPr>
          <w:p w14:paraId="7D1E03E3"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$65,100</w:t>
            </w:r>
          </w:p>
        </w:tc>
        <w:tc>
          <w:tcPr>
            <w:tcW w:w="1463" w:type="dxa"/>
            <w:gridSpan w:val="2"/>
            <w:tcBorders>
              <w:top w:val="nil"/>
              <w:left w:val="nil"/>
              <w:bottom w:val="nil"/>
              <w:right w:val="nil"/>
            </w:tcBorders>
            <w:shd w:val="clear" w:color="000000" w:fill="FFFFFF"/>
            <w:noWrap/>
            <w:hideMark/>
          </w:tcPr>
          <w:p w14:paraId="038827F6"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$70,332</w:t>
            </w:r>
          </w:p>
        </w:tc>
        <w:tc>
          <w:tcPr>
            <w:tcW w:w="1047" w:type="dxa"/>
            <w:tcBorders>
              <w:top w:val="nil"/>
              <w:left w:val="nil"/>
              <w:bottom w:val="nil"/>
              <w:right w:val="nil"/>
            </w:tcBorders>
            <w:shd w:val="clear" w:color="000000" w:fill="FFFFFF"/>
            <w:noWrap/>
            <w:hideMark/>
          </w:tcPr>
          <w:p w14:paraId="1971ABA9"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108.0%</w:t>
            </w:r>
          </w:p>
        </w:tc>
        <w:tc>
          <w:tcPr>
            <w:tcW w:w="1461" w:type="dxa"/>
            <w:gridSpan w:val="2"/>
            <w:tcBorders>
              <w:top w:val="nil"/>
              <w:left w:val="nil"/>
              <w:bottom w:val="nil"/>
              <w:right w:val="single" w:sz="8" w:space="0" w:color="auto"/>
            </w:tcBorders>
            <w:shd w:val="clear" w:color="000000" w:fill="FFFFFF"/>
            <w:noWrap/>
            <w:vAlign w:val="bottom"/>
            <w:hideMark/>
          </w:tcPr>
          <w:p w14:paraId="38D33B13"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$5,231.85</w:t>
            </w:r>
          </w:p>
        </w:tc>
      </w:tr>
      <w:tr w:rsidR="002E11DC" w:rsidRPr="002E11DC" w14:paraId="1E84451B"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5ACAFB05"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380CDA57"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Service</w:t>
            </w:r>
          </w:p>
        </w:tc>
        <w:tc>
          <w:tcPr>
            <w:tcW w:w="1463" w:type="dxa"/>
            <w:gridSpan w:val="2"/>
            <w:tcBorders>
              <w:top w:val="nil"/>
              <w:left w:val="nil"/>
              <w:bottom w:val="nil"/>
              <w:right w:val="nil"/>
            </w:tcBorders>
            <w:shd w:val="clear" w:color="000000" w:fill="FFFFFF"/>
            <w:noWrap/>
            <w:vAlign w:val="bottom"/>
            <w:hideMark/>
          </w:tcPr>
          <w:p w14:paraId="6021082E"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$266,703</w:t>
            </w:r>
          </w:p>
        </w:tc>
        <w:tc>
          <w:tcPr>
            <w:tcW w:w="1463" w:type="dxa"/>
            <w:gridSpan w:val="2"/>
            <w:tcBorders>
              <w:top w:val="nil"/>
              <w:left w:val="nil"/>
              <w:bottom w:val="nil"/>
              <w:right w:val="nil"/>
            </w:tcBorders>
            <w:shd w:val="clear" w:color="000000" w:fill="FFFFFF"/>
            <w:noWrap/>
            <w:hideMark/>
          </w:tcPr>
          <w:p w14:paraId="6E43BEF9"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$266,703</w:t>
            </w:r>
          </w:p>
        </w:tc>
        <w:tc>
          <w:tcPr>
            <w:tcW w:w="1463" w:type="dxa"/>
            <w:gridSpan w:val="2"/>
            <w:tcBorders>
              <w:top w:val="nil"/>
              <w:left w:val="nil"/>
              <w:bottom w:val="nil"/>
              <w:right w:val="nil"/>
            </w:tcBorders>
            <w:shd w:val="clear" w:color="000000" w:fill="FFFFFF"/>
            <w:noWrap/>
            <w:hideMark/>
          </w:tcPr>
          <w:p w14:paraId="380256B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$269,343</w:t>
            </w:r>
          </w:p>
        </w:tc>
        <w:tc>
          <w:tcPr>
            <w:tcW w:w="1047" w:type="dxa"/>
            <w:tcBorders>
              <w:top w:val="nil"/>
              <w:left w:val="nil"/>
              <w:bottom w:val="nil"/>
              <w:right w:val="nil"/>
            </w:tcBorders>
            <w:shd w:val="clear" w:color="000000" w:fill="FFFFFF"/>
            <w:noWrap/>
            <w:hideMark/>
          </w:tcPr>
          <w:p w14:paraId="4CC642F0"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101.0%</w:t>
            </w:r>
          </w:p>
        </w:tc>
        <w:tc>
          <w:tcPr>
            <w:tcW w:w="1461" w:type="dxa"/>
            <w:gridSpan w:val="2"/>
            <w:tcBorders>
              <w:top w:val="nil"/>
              <w:left w:val="nil"/>
              <w:bottom w:val="nil"/>
              <w:right w:val="single" w:sz="8" w:space="0" w:color="auto"/>
            </w:tcBorders>
            <w:shd w:val="clear" w:color="000000" w:fill="FFFFFF"/>
            <w:noWrap/>
            <w:vAlign w:val="bottom"/>
            <w:hideMark/>
          </w:tcPr>
          <w:p w14:paraId="6D02C674"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$2,639.27</w:t>
            </w:r>
          </w:p>
        </w:tc>
      </w:tr>
      <w:tr w:rsidR="002E11DC" w:rsidRPr="002E11DC" w14:paraId="5E449304"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535BE51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07716E3E"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Personnel</w:t>
            </w:r>
          </w:p>
        </w:tc>
        <w:tc>
          <w:tcPr>
            <w:tcW w:w="1463" w:type="dxa"/>
            <w:gridSpan w:val="2"/>
            <w:tcBorders>
              <w:top w:val="nil"/>
              <w:left w:val="nil"/>
              <w:bottom w:val="nil"/>
              <w:right w:val="nil"/>
            </w:tcBorders>
            <w:shd w:val="clear" w:color="000000" w:fill="FFFFFF"/>
            <w:noWrap/>
            <w:vAlign w:val="bottom"/>
            <w:hideMark/>
          </w:tcPr>
          <w:p w14:paraId="259EF8CC"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$2,350,239</w:t>
            </w:r>
          </w:p>
        </w:tc>
        <w:tc>
          <w:tcPr>
            <w:tcW w:w="1463" w:type="dxa"/>
            <w:gridSpan w:val="2"/>
            <w:tcBorders>
              <w:top w:val="nil"/>
              <w:left w:val="nil"/>
              <w:bottom w:val="nil"/>
              <w:right w:val="nil"/>
            </w:tcBorders>
            <w:shd w:val="clear" w:color="000000" w:fill="FFFFFF"/>
            <w:noWrap/>
            <w:hideMark/>
          </w:tcPr>
          <w:p w14:paraId="5EBB6D6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$2,350,239</w:t>
            </w:r>
          </w:p>
        </w:tc>
        <w:tc>
          <w:tcPr>
            <w:tcW w:w="1463" w:type="dxa"/>
            <w:gridSpan w:val="2"/>
            <w:tcBorders>
              <w:top w:val="nil"/>
              <w:left w:val="nil"/>
              <w:bottom w:val="nil"/>
              <w:right w:val="nil"/>
            </w:tcBorders>
            <w:shd w:val="clear" w:color="000000" w:fill="FFFFFF"/>
            <w:noWrap/>
            <w:hideMark/>
          </w:tcPr>
          <w:p w14:paraId="576099E0"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$2,120,871</w:t>
            </w:r>
          </w:p>
        </w:tc>
        <w:tc>
          <w:tcPr>
            <w:tcW w:w="1047" w:type="dxa"/>
            <w:tcBorders>
              <w:top w:val="nil"/>
              <w:left w:val="nil"/>
              <w:bottom w:val="nil"/>
              <w:right w:val="nil"/>
            </w:tcBorders>
            <w:shd w:val="clear" w:color="000000" w:fill="FFFFFF"/>
            <w:noWrap/>
            <w:hideMark/>
          </w:tcPr>
          <w:p w14:paraId="2FFC0C94"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90.2%</w:t>
            </w:r>
          </w:p>
        </w:tc>
        <w:tc>
          <w:tcPr>
            <w:tcW w:w="1461" w:type="dxa"/>
            <w:gridSpan w:val="2"/>
            <w:tcBorders>
              <w:top w:val="nil"/>
              <w:left w:val="nil"/>
              <w:bottom w:val="nil"/>
              <w:right w:val="single" w:sz="8" w:space="0" w:color="auto"/>
            </w:tcBorders>
            <w:shd w:val="clear" w:color="000000" w:fill="FFFFFF"/>
            <w:noWrap/>
            <w:vAlign w:val="bottom"/>
            <w:hideMark/>
          </w:tcPr>
          <w:p w14:paraId="737B5A50"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-$229,367.56</w:t>
            </w:r>
          </w:p>
        </w:tc>
      </w:tr>
      <w:tr w:rsidR="002E11DC" w:rsidRPr="002E11DC" w14:paraId="0B134E42"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07C8E64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41372C3A"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Operations</w:t>
            </w:r>
          </w:p>
        </w:tc>
        <w:tc>
          <w:tcPr>
            <w:tcW w:w="1463" w:type="dxa"/>
            <w:gridSpan w:val="2"/>
            <w:tcBorders>
              <w:top w:val="nil"/>
              <w:left w:val="nil"/>
              <w:bottom w:val="nil"/>
              <w:right w:val="nil"/>
            </w:tcBorders>
            <w:shd w:val="clear" w:color="000000" w:fill="FFFFFF"/>
            <w:noWrap/>
            <w:vAlign w:val="bottom"/>
            <w:hideMark/>
          </w:tcPr>
          <w:p w14:paraId="7CA87F43"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$192,850</w:t>
            </w:r>
          </w:p>
        </w:tc>
        <w:tc>
          <w:tcPr>
            <w:tcW w:w="1463" w:type="dxa"/>
            <w:gridSpan w:val="2"/>
            <w:tcBorders>
              <w:top w:val="nil"/>
              <w:left w:val="nil"/>
              <w:bottom w:val="nil"/>
              <w:right w:val="nil"/>
            </w:tcBorders>
            <w:shd w:val="clear" w:color="000000" w:fill="FFFFFF"/>
            <w:noWrap/>
            <w:hideMark/>
          </w:tcPr>
          <w:p w14:paraId="67273781"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$192,850</w:t>
            </w:r>
          </w:p>
        </w:tc>
        <w:tc>
          <w:tcPr>
            <w:tcW w:w="1463" w:type="dxa"/>
            <w:gridSpan w:val="2"/>
            <w:tcBorders>
              <w:top w:val="nil"/>
              <w:left w:val="nil"/>
              <w:bottom w:val="nil"/>
              <w:right w:val="nil"/>
            </w:tcBorders>
            <w:shd w:val="clear" w:color="000000" w:fill="FFFFFF"/>
            <w:noWrap/>
            <w:hideMark/>
          </w:tcPr>
          <w:p w14:paraId="66894DF7"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$193,339</w:t>
            </w:r>
          </w:p>
        </w:tc>
        <w:tc>
          <w:tcPr>
            <w:tcW w:w="1047" w:type="dxa"/>
            <w:tcBorders>
              <w:top w:val="nil"/>
              <w:left w:val="nil"/>
              <w:bottom w:val="nil"/>
              <w:right w:val="nil"/>
            </w:tcBorders>
            <w:shd w:val="clear" w:color="000000" w:fill="FFFFFF"/>
            <w:noWrap/>
            <w:hideMark/>
          </w:tcPr>
          <w:p w14:paraId="3C80F178"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100.3%</w:t>
            </w:r>
          </w:p>
        </w:tc>
        <w:tc>
          <w:tcPr>
            <w:tcW w:w="1461" w:type="dxa"/>
            <w:gridSpan w:val="2"/>
            <w:tcBorders>
              <w:top w:val="nil"/>
              <w:left w:val="nil"/>
              <w:bottom w:val="nil"/>
              <w:right w:val="single" w:sz="8" w:space="0" w:color="auto"/>
            </w:tcBorders>
            <w:shd w:val="clear" w:color="000000" w:fill="FFFFFF"/>
            <w:noWrap/>
            <w:vAlign w:val="bottom"/>
            <w:hideMark/>
          </w:tcPr>
          <w:p w14:paraId="39BC6249"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$488.97</w:t>
            </w:r>
          </w:p>
        </w:tc>
      </w:tr>
      <w:tr w:rsidR="002E11DC" w:rsidRPr="002E11DC" w14:paraId="5193614F" w14:textId="77777777" w:rsidTr="002E11DC">
        <w:trPr>
          <w:trHeight w:val="300"/>
        </w:trPr>
        <w:tc>
          <w:tcPr>
            <w:tcW w:w="1125" w:type="dxa"/>
            <w:tcBorders>
              <w:top w:val="nil"/>
              <w:left w:val="single" w:sz="8" w:space="0" w:color="auto"/>
              <w:bottom w:val="nil"/>
              <w:right w:val="nil"/>
            </w:tcBorders>
            <w:shd w:val="clear" w:color="000000" w:fill="FFFFFF"/>
            <w:noWrap/>
            <w:vAlign w:val="bottom"/>
            <w:hideMark/>
          </w:tcPr>
          <w:p w14:paraId="7EADF53E"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72A63F5C"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Plant</w:t>
            </w:r>
          </w:p>
        </w:tc>
        <w:tc>
          <w:tcPr>
            <w:tcW w:w="1463" w:type="dxa"/>
            <w:gridSpan w:val="2"/>
            <w:tcBorders>
              <w:top w:val="nil"/>
              <w:left w:val="nil"/>
              <w:bottom w:val="nil"/>
              <w:right w:val="nil"/>
            </w:tcBorders>
            <w:shd w:val="clear" w:color="000000" w:fill="FFFFFF"/>
            <w:noWrap/>
            <w:vAlign w:val="bottom"/>
            <w:hideMark/>
          </w:tcPr>
          <w:p w14:paraId="6ED9A5B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$1,214,861</w:t>
            </w:r>
          </w:p>
        </w:tc>
        <w:tc>
          <w:tcPr>
            <w:tcW w:w="1463" w:type="dxa"/>
            <w:gridSpan w:val="2"/>
            <w:tcBorders>
              <w:top w:val="nil"/>
              <w:left w:val="nil"/>
              <w:bottom w:val="nil"/>
              <w:right w:val="nil"/>
            </w:tcBorders>
            <w:shd w:val="clear" w:color="000000" w:fill="FFFFFF"/>
            <w:noWrap/>
            <w:hideMark/>
          </w:tcPr>
          <w:p w14:paraId="2EB7D3C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$1,214,861</w:t>
            </w:r>
          </w:p>
        </w:tc>
        <w:tc>
          <w:tcPr>
            <w:tcW w:w="1463" w:type="dxa"/>
            <w:gridSpan w:val="2"/>
            <w:tcBorders>
              <w:top w:val="nil"/>
              <w:left w:val="nil"/>
              <w:bottom w:val="nil"/>
              <w:right w:val="nil"/>
            </w:tcBorders>
            <w:shd w:val="clear" w:color="000000" w:fill="FFFFFF"/>
            <w:noWrap/>
            <w:hideMark/>
          </w:tcPr>
          <w:p w14:paraId="5D440881"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$1,603,629</w:t>
            </w:r>
          </w:p>
        </w:tc>
        <w:tc>
          <w:tcPr>
            <w:tcW w:w="1047" w:type="dxa"/>
            <w:tcBorders>
              <w:top w:val="nil"/>
              <w:left w:val="nil"/>
              <w:bottom w:val="nil"/>
              <w:right w:val="nil"/>
            </w:tcBorders>
            <w:shd w:val="clear" w:color="000000" w:fill="FFFFFF"/>
            <w:noWrap/>
            <w:hideMark/>
          </w:tcPr>
          <w:p w14:paraId="160711D6"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132.0%</w:t>
            </w:r>
          </w:p>
        </w:tc>
        <w:tc>
          <w:tcPr>
            <w:tcW w:w="1461" w:type="dxa"/>
            <w:gridSpan w:val="2"/>
            <w:tcBorders>
              <w:top w:val="nil"/>
              <w:left w:val="nil"/>
              <w:bottom w:val="nil"/>
              <w:right w:val="single" w:sz="8" w:space="0" w:color="auto"/>
            </w:tcBorders>
            <w:shd w:val="clear" w:color="000000" w:fill="FFFFFF"/>
            <w:noWrap/>
            <w:vAlign w:val="bottom"/>
            <w:hideMark/>
          </w:tcPr>
          <w:p w14:paraId="2843F178"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$388,768.56</w:t>
            </w:r>
          </w:p>
        </w:tc>
      </w:tr>
      <w:tr w:rsidR="002E11DC" w:rsidRPr="002E11DC" w14:paraId="52F49D02"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1E08EFF0"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57E994AA"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Assessments &amp; Subsidies</w:t>
            </w:r>
          </w:p>
        </w:tc>
        <w:tc>
          <w:tcPr>
            <w:tcW w:w="1463" w:type="dxa"/>
            <w:gridSpan w:val="2"/>
            <w:tcBorders>
              <w:top w:val="nil"/>
              <w:left w:val="nil"/>
              <w:bottom w:val="nil"/>
              <w:right w:val="nil"/>
            </w:tcBorders>
            <w:shd w:val="clear" w:color="000000" w:fill="FFFFFF"/>
            <w:noWrap/>
            <w:vAlign w:val="bottom"/>
            <w:hideMark/>
          </w:tcPr>
          <w:p w14:paraId="36F92CB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$1,117,255</w:t>
            </w:r>
          </w:p>
        </w:tc>
        <w:tc>
          <w:tcPr>
            <w:tcW w:w="1463" w:type="dxa"/>
            <w:gridSpan w:val="2"/>
            <w:tcBorders>
              <w:top w:val="nil"/>
              <w:left w:val="nil"/>
              <w:bottom w:val="nil"/>
              <w:right w:val="nil"/>
            </w:tcBorders>
            <w:shd w:val="clear" w:color="000000" w:fill="FFFFFF"/>
            <w:noWrap/>
            <w:hideMark/>
          </w:tcPr>
          <w:p w14:paraId="1035B5C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$1,117,255</w:t>
            </w:r>
          </w:p>
        </w:tc>
        <w:tc>
          <w:tcPr>
            <w:tcW w:w="1463" w:type="dxa"/>
            <w:gridSpan w:val="2"/>
            <w:tcBorders>
              <w:top w:val="nil"/>
              <w:left w:val="nil"/>
              <w:bottom w:val="nil"/>
              <w:right w:val="nil"/>
            </w:tcBorders>
            <w:shd w:val="clear" w:color="000000" w:fill="FFFFFF"/>
            <w:noWrap/>
            <w:hideMark/>
          </w:tcPr>
          <w:p w14:paraId="778BAE2B"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$1,117,255</w:t>
            </w:r>
          </w:p>
        </w:tc>
        <w:tc>
          <w:tcPr>
            <w:tcW w:w="1047" w:type="dxa"/>
            <w:tcBorders>
              <w:top w:val="nil"/>
              <w:left w:val="nil"/>
              <w:bottom w:val="nil"/>
              <w:right w:val="nil"/>
            </w:tcBorders>
            <w:shd w:val="clear" w:color="000000" w:fill="FFFFFF"/>
            <w:noWrap/>
            <w:hideMark/>
          </w:tcPr>
          <w:p w14:paraId="44A592C5"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100.0%</w:t>
            </w:r>
          </w:p>
        </w:tc>
        <w:tc>
          <w:tcPr>
            <w:tcW w:w="1461" w:type="dxa"/>
            <w:gridSpan w:val="2"/>
            <w:tcBorders>
              <w:top w:val="nil"/>
              <w:left w:val="nil"/>
              <w:bottom w:val="nil"/>
              <w:right w:val="single" w:sz="8" w:space="0" w:color="auto"/>
            </w:tcBorders>
            <w:shd w:val="clear" w:color="000000" w:fill="FFFFFF"/>
            <w:noWrap/>
            <w:vAlign w:val="bottom"/>
            <w:hideMark/>
          </w:tcPr>
          <w:p w14:paraId="1EFC5FD1"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-$0.53</w:t>
            </w:r>
          </w:p>
        </w:tc>
      </w:tr>
      <w:tr w:rsidR="002E11DC" w:rsidRPr="002E11DC" w14:paraId="7D854F9A" w14:textId="77777777" w:rsidTr="002E11DC">
        <w:trPr>
          <w:trHeight w:val="330"/>
        </w:trPr>
        <w:tc>
          <w:tcPr>
            <w:tcW w:w="1125" w:type="dxa"/>
            <w:tcBorders>
              <w:top w:val="nil"/>
              <w:left w:val="single" w:sz="8" w:space="0" w:color="auto"/>
              <w:bottom w:val="nil"/>
              <w:right w:val="nil"/>
            </w:tcBorders>
            <w:shd w:val="clear" w:color="000000" w:fill="FFFFFF"/>
            <w:noWrap/>
            <w:vAlign w:val="bottom"/>
            <w:hideMark/>
          </w:tcPr>
          <w:p w14:paraId="0D38258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3E0470AD"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  Total Expenses</w:t>
            </w:r>
          </w:p>
        </w:tc>
        <w:tc>
          <w:tcPr>
            <w:tcW w:w="1463" w:type="dxa"/>
            <w:gridSpan w:val="2"/>
            <w:tcBorders>
              <w:top w:val="nil"/>
              <w:left w:val="nil"/>
              <w:bottom w:val="nil"/>
              <w:right w:val="nil"/>
            </w:tcBorders>
            <w:shd w:val="clear" w:color="000000" w:fill="FFFFFF"/>
            <w:noWrap/>
            <w:vAlign w:val="bottom"/>
            <w:hideMark/>
          </w:tcPr>
          <w:p w14:paraId="4B63855F"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$5,559,808</w:t>
            </w:r>
          </w:p>
        </w:tc>
        <w:tc>
          <w:tcPr>
            <w:tcW w:w="1463" w:type="dxa"/>
            <w:gridSpan w:val="2"/>
            <w:tcBorders>
              <w:top w:val="nil"/>
              <w:left w:val="nil"/>
              <w:bottom w:val="nil"/>
              <w:right w:val="nil"/>
            </w:tcBorders>
            <w:shd w:val="clear" w:color="000000" w:fill="FFFFFF"/>
            <w:noWrap/>
            <w:vAlign w:val="bottom"/>
            <w:hideMark/>
          </w:tcPr>
          <w:p w14:paraId="44007643"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$5,559,808</w:t>
            </w:r>
          </w:p>
        </w:tc>
        <w:tc>
          <w:tcPr>
            <w:tcW w:w="1463" w:type="dxa"/>
            <w:gridSpan w:val="2"/>
            <w:tcBorders>
              <w:top w:val="nil"/>
              <w:left w:val="nil"/>
              <w:bottom w:val="nil"/>
              <w:right w:val="nil"/>
            </w:tcBorders>
            <w:shd w:val="clear" w:color="000000" w:fill="FFFFFF"/>
            <w:noWrap/>
            <w:vAlign w:val="bottom"/>
            <w:hideMark/>
          </w:tcPr>
          <w:p w14:paraId="60C5BFA1"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$5,675,654</w:t>
            </w:r>
          </w:p>
        </w:tc>
        <w:tc>
          <w:tcPr>
            <w:tcW w:w="1047" w:type="dxa"/>
            <w:tcBorders>
              <w:top w:val="nil"/>
              <w:left w:val="nil"/>
              <w:bottom w:val="nil"/>
              <w:right w:val="nil"/>
            </w:tcBorders>
            <w:shd w:val="clear" w:color="000000" w:fill="FFFFFF"/>
            <w:noWrap/>
            <w:hideMark/>
          </w:tcPr>
          <w:p w14:paraId="1D5574C8"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102.1%</w:t>
            </w:r>
          </w:p>
        </w:tc>
        <w:tc>
          <w:tcPr>
            <w:tcW w:w="1461" w:type="dxa"/>
            <w:gridSpan w:val="2"/>
            <w:tcBorders>
              <w:top w:val="nil"/>
              <w:left w:val="nil"/>
              <w:bottom w:val="nil"/>
              <w:right w:val="single" w:sz="8" w:space="0" w:color="auto"/>
            </w:tcBorders>
            <w:shd w:val="clear" w:color="000000" w:fill="FFFFFF"/>
            <w:noWrap/>
            <w:vAlign w:val="bottom"/>
            <w:hideMark/>
          </w:tcPr>
          <w:p w14:paraId="726DE8B5" w14:textId="77777777" w:rsidR="002E11DC" w:rsidRPr="002E11DC" w:rsidRDefault="002E11DC" w:rsidP="002E11DC">
            <w:pPr>
              <w:spacing w:after="0" w:line="240" w:lineRule="auto"/>
              <w:jc w:val="right"/>
              <w:rPr>
                <w:rFonts w:ascii="Calibri" w:eastAsia="Times New Roman" w:hAnsi="Calibri" w:cs="Calibri"/>
                <w:b/>
                <w:bCs/>
                <w:i/>
                <w:iCs/>
                <w:color w:val="0070C0"/>
                <w:kern w:val="0"/>
                <w:sz w:val="22"/>
                <w:szCs w:val="22"/>
                <w:u w:val="single"/>
                <w14:ligatures w14:val="none"/>
              </w:rPr>
            </w:pPr>
            <w:r w:rsidRPr="002E11DC">
              <w:rPr>
                <w:rFonts w:ascii="Calibri" w:eastAsia="Times New Roman" w:hAnsi="Calibri" w:cs="Calibri"/>
                <w:b/>
                <w:bCs/>
                <w:i/>
                <w:iCs/>
                <w:color w:val="0070C0"/>
                <w:kern w:val="0"/>
                <w:sz w:val="22"/>
                <w:szCs w:val="22"/>
                <w:u w:val="single"/>
                <w14:ligatures w14:val="none"/>
              </w:rPr>
              <w:t>$115,846.23</w:t>
            </w:r>
          </w:p>
        </w:tc>
      </w:tr>
      <w:tr w:rsidR="002E11DC" w:rsidRPr="002E11DC" w14:paraId="297F7E1F"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7E4BBDD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3ABF5E97"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14:ligatures w14:val="none"/>
              </w:rPr>
            </w:pPr>
            <w:r w:rsidRPr="002E11DC">
              <w:rPr>
                <w:rFonts w:ascii="Calibri" w:eastAsia="Times New Roman" w:hAnsi="Calibri" w:cs="Calibri"/>
                <w:b/>
                <w:bCs/>
                <w:i/>
                <w:iCs/>
                <w:color w:val="000000"/>
                <w:kern w:val="0"/>
                <w:sz w:val="22"/>
                <w:szCs w:val="22"/>
                <w14:ligatures w14:val="none"/>
              </w:rPr>
              <w:t> </w:t>
            </w:r>
          </w:p>
        </w:tc>
        <w:tc>
          <w:tcPr>
            <w:tcW w:w="1463" w:type="dxa"/>
            <w:gridSpan w:val="2"/>
            <w:tcBorders>
              <w:top w:val="nil"/>
              <w:left w:val="nil"/>
              <w:bottom w:val="nil"/>
              <w:right w:val="nil"/>
            </w:tcBorders>
            <w:shd w:val="clear" w:color="000000" w:fill="FFFFFF"/>
            <w:noWrap/>
            <w:vAlign w:val="bottom"/>
            <w:hideMark/>
          </w:tcPr>
          <w:p w14:paraId="5A9C8D36"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w:t>
            </w:r>
          </w:p>
        </w:tc>
        <w:tc>
          <w:tcPr>
            <w:tcW w:w="1463" w:type="dxa"/>
            <w:gridSpan w:val="2"/>
            <w:tcBorders>
              <w:top w:val="nil"/>
              <w:left w:val="nil"/>
              <w:bottom w:val="nil"/>
              <w:right w:val="nil"/>
            </w:tcBorders>
            <w:shd w:val="clear" w:color="000000" w:fill="FFFFFF"/>
            <w:noWrap/>
            <w:vAlign w:val="bottom"/>
            <w:hideMark/>
          </w:tcPr>
          <w:p w14:paraId="42E23FF6"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w:t>
            </w:r>
          </w:p>
        </w:tc>
        <w:tc>
          <w:tcPr>
            <w:tcW w:w="1463" w:type="dxa"/>
            <w:gridSpan w:val="2"/>
            <w:tcBorders>
              <w:top w:val="nil"/>
              <w:left w:val="nil"/>
              <w:bottom w:val="nil"/>
              <w:right w:val="nil"/>
            </w:tcBorders>
            <w:shd w:val="clear" w:color="000000" w:fill="FFFFFF"/>
            <w:noWrap/>
            <w:vAlign w:val="bottom"/>
            <w:hideMark/>
          </w:tcPr>
          <w:p w14:paraId="7CBC970E"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w:t>
            </w:r>
          </w:p>
        </w:tc>
        <w:tc>
          <w:tcPr>
            <w:tcW w:w="1047" w:type="dxa"/>
            <w:tcBorders>
              <w:top w:val="nil"/>
              <w:left w:val="nil"/>
              <w:bottom w:val="nil"/>
              <w:right w:val="nil"/>
            </w:tcBorders>
            <w:shd w:val="clear" w:color="000000" w:fill="FFFFFF"/>
            <w:noWrap/>
            <w:vAlign w:val="bottom"/>
            <w:hideMark/>
          </w:tcPr>
          <w:p w14:paraId="69FBFA5B" w14:textId="77777777" w:rsidR="002E11DC" w:rsidRPr="002E11DC" w:rsidRDefault="002E11DC" w:rsidP="002E11DC">
            <w:pPr>
              <w:spacing w:after="0" w:line="240" w:lineRule="auto"/>
              <w:jc w:val="center"/>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02C06215" w14:textId="77777777" w:rsidR="002E11DC" w:rsidRPr="002E11DC" w:rsidRDefault="002E11DC" w:rsidP="002E11DC">
            <w:pPr>
              <w:spacing w:after="0" w:line="240" w:lineRule="auto"/>
              <w:jc w:val="center"/>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w:t>
            </w:r>
          </w:p>
        </w:tc>
      </w:tr>
      <w:tr w:rsidR="002E11DC" w:rsidRPr="002E11DC" w14:paraId="70F133F9" w14:textId="77777777" w:rsidTr="002E11DC">
        <w:trPr>
          <w:trHeight w:val="285"/>
        </w:trPr>
        <w:tc>
          <w:tcPr>
            <w:tcW w:w="1125" w:type="dxa"/>
            <w:tcBorders>
              <w:top w:val="nil"/>
              <w:left w:val="single" w:sz="8" w:space="0" w:color="auto"/>
              <w:bottom w:val="nil"/>
              <w:right w:val="nil"/>
            </w:tcBorders>
            <w:shd w:val="clear" w:color="000000" w:fill="FFFFFF"/>
            <w:noWrap/>
            <w:vAlign w:val="bottom"/>
            <w:hideMark/>
          </w:tcPr>
          <w:p w14:paraId="1B16317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nil"/>
              <w:right w:val="nil"/>
            </w:tcBorders>
            <w:shd w:val="clear" w:color="000000" w:fill="FFFFFF"/>
            <w:noWrap/>
            <w:vAlign w:val="bottom"/>
            <w:hideMark/>
          </w:tcPr>
          <w:p w14:paraId="3D74C101"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Net Total</w:t>
            </w:r>
          </w:p>
        </w:tc>
        <w:tc>
          <w:tcPr>
            <w:tcW w:w="1463" w:type="dxa"/>
            <w:gridSpan w:val="2"/>
            <w:tcBorders>
              <w:top w:val="nil"/>
              <w:left w:val="nil"/>
              <w:bottom w:val="nil"/>
              <w:right w:val="nil"/>
            </w:tcBorders>
            <w:shd w:val="clear" w:color="000000" w:fill="FFFFFF"/>
            <w:noWrap/>
            <w:vAlign w:val="bottom"/>
            <w:hideMark/>
          </w:tcPr>
          <w:p w14:paraId="431D193B"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$24,859 </w:t>
            </w:r>
          </w:p>
        </w:tc>
        <w:tc>
          <w:tcPr>
            <w:tcW w:w="1463" w:type="dxa"/>
            <w:gridSpan w:val="2"/>
            <w:tcBorders>
              <w:top w:val="nil"/>
              <w:left w:val="nil"/>
              <w:bottom w:val="nil"/>
              <w:right w:val="nil"/>
            </w:tcBorders>
            <w:shd w:val="clear" w:color="000000" w:fill="FFFFFF"/>
            <w:noWrap/>
            <w:vAlign w:val="bottom"/>
            <w:hideMark/>
          </w:tcPr>
          <w:p w14:paraId="4E5DCC6B"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$24,859 </w:t>
            </w:r>
          </w:p>
        </w:tc>
        <w:tc>
          <w:tcPr>
            <w:tcW w:w="1463" w:type="dxa"/>
            <w:gridSpan w:val="2"/>
            <w:tcBorders>
              <w:top w:val="nil"/>
              <w:left w:val="nil"/>
              <w:bottom w:val="nil"/>
              <w:right w:val="nil"/>
            </w:tcBorders>
            <w:shd w:val="clear" w:color="000000" w:fill="FFFFFF"/>
            <w:noWrap/>
            <w:vAlign w:val="bottom"/>
            <w:hideMark/>
          </w:tcPr>
          <w:p w14:paraId="7F77F27E"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$28,845 </w:t>
            </w:r>
          </w:p>
        </w:tc>
        <w:tc>
          <w:tcPr>
            <w:tcW w:w="1047" w:type="dxa"/>
            <w:tcBorders>
              <w:top w:val="nil"/>
              <w:left w:val="nil"/>
              <w:bottom w:val="nil"/>
              <w:right w:val="nil"/>
            </w:tcBorders>
            <w:shd w:val="clear" w:color="000000" w:fill="FFFFFF"/>
            <w:noWrap/>
            <w:vAlign w:val="bottom"/>
            <w:hideMark/>
          </w:tcPr>
          <w:p w14:paraId="379ED2DF"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461" w:type="dxa"/>
            <w:gridSpan w:val="2"/>
            <w:tcBorders>
              <w:top w:val="nil"/>
              <w:left w:val="nil"/>
              <w:bottom w:val="nil"/>
              <w:right w:val="single" w:sz="8" w:space="0" w:color="auto"/>
            </w:tcBorders>
            <w:shd w:val="clear" w:color="000000" w:fill="FFFFFF"/>
            <w:noWrap/>
            <w:vAlign w:val="bottom"/>
            <w:hideMark/>
          </w:tcPr>
          <w:p w14:paraId="630C7BAB"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$3,986.09</w:t>
            </w:r>
          </w:p>
        </w:tc>
      </w:tr>
      <w:tr w:rsidR="002E11DC" w:rsidRPr="002E11DC" w14:paraId="389E0E7A" w14:textId="77777777" w:rsidTr="002E11DC">
        <w:trPr>
          <w:trHeight w:val="285"/>
        </w:trPr>
        <w:tc>
          <w:tcPr>
            <w:tcW w:w="1125" w:type="dxa"/>
            <w:tcBorders>
              <w:top w:val="nil"/>
              <w:left w:val="single" w:sz="8" w:space="0" w:color="auto"/>
              <w:bottom w:val="single" w:sz="8" w:space="0" w:color="auto"/>
              <w:right w:val="nil"/>
            </w:tcBorders>
            <w:shd w:val="clear" w:color="000000" w:fill="FFFFFF"/>
            <w:noWrap/>
            <w:vAlign w:val="bottom"/>
            <w:hideMark/>
          </w:tcPr>
          <w:p w14:paraId="7063C40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638" w:type="dxa"/>
            <w:gridSpan w:val="3"/>
            <w:tcBorders>
              <w:top w:val="nil"/>
              <w:left w:val="nil"/>
              <w:bottom w:val="single" w:sz="8" w:space="0" w:color="auto"/>
              <w:right w:val="nil"/>
            </w:tcBorders>
            <w:shd w:val="clear" w:color="000000" w:fill="FFFFFF"/>
            <w:noWrap/>
            <w:vAlign w:val="bottom"/>
            <w:hideMark/>
          </w:tcPr>
          <w:p w14:paraId="3E642206"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single" w:sz="8" w:space="0" w:color="auto"/>
              <w:right w:val="nil"/>
            </w:tcBorders>
            <w:shd w:val="clear" w:color="000000" w:fill="FFFFFF"/>
            <w:noWrap/>
            <w:vAlign w:val="bottom"/>
            <w:hideMark/>
          </w:tcPr>
          <w:p w14:paraId="227A262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single" w:sz="8" w:space="0" w:color="auto"/>
              <w:right w:val="nil"/>
            </w:tcBorders>
            <w:shd w:val="clear" w:color="000000" w:fill="FFFFFF"/>
            <w:noWrap/>
            <w:vAlign w:val="bottom"/>
            <w:hideMark/>
          </w:tcPr>
          <w:p w14:paraId="4316AE8A"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3" w:type="dxa"/>
            <w:gridSpan w:val="2"/>
            <w:tcBorders>
              <w:top w:val="nil"/>
              <w:left w:val="nil"/>
              <w:bottom w:val="single" w:sz="8" w:space="0" w:color="auto"/>
              <w:right w:val="nil"/>
            </w:tcBorders>
            <w:shd w:val="clear" w:color="000000" w:fill="FFFFFF"/>
            <w:noWrap/>
            <w:vAlign w:val="bottom"/>
            <w:hideMark/>
          </w:tcPr>
          <w:p w14:paraId="5832AE16"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047" w:type="dxa"/>
            <w:tcBorders>
              <w:top w:val="nil"/>
              <w:left w:val="nil"/>
              <w:bottom w:val="single" w:sz="8" w:space="0" w:color="auto"/>
              <w:right w:val="nil"/>
            </w:tcBorders>
            <w:shd w:val="clear" w:color="000000" w:fill="FFFFFF"/>
            <w:noWrap/>
            <w:vAlign w:val="bottom"/>
            <w:hideMark/>
          </w:tcPr>
          <w:p w14:paraId="2B4D668C"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461" w:type="dxa"/>
            <w:gridSpan w:val="2"/>
            <w:tcBorders>
              <w:top w:val="nil"/>
              <w:left w:val="nil"/>
              <w:bottom w:val="single" w:sz="8" w:space="0" w:color="auto"/>
              <w:right w:val="single" w:sz="8" w:space="0" w:color="auto"/>
            </w:tcBorders>
            <w:shd w:val="clear" w:color="000000" w:fill="FFFFFF"/>
            <w:noWrap/>
            <w:vAlign w:val="bottom"/>
            <w:hideMark/>
          </w:tcPr>
          <w:p w14:paraId="5363D98E"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42E5632D" w14:textId="77777777" w:rsidTr="002E11DC">
        <w:trPr>
          <w:trHeight w:val="285"/>
        </w:trPr>
        <w:tc>
          <w:tcPr>
            <w:tcW w:w="10660" w:type="dxa"/>
            <w:gridSpan w:val="1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5A2E7257"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lastRenderedPageBreak/>
              <w:t>TFS</w:t>
            </w:r>
          </w:p>
        </w:tc>
      </w:tr>
      <w:tr w:rsidR="002E11DC" w:rsidRPr="002E11DC" w14:paraId="15DD3D66" w14:textId="77777777" w:rsidTr="002E11DC">
        <w:trPr>
          <w:trHeight w:val="645"/>
        </w:trPr>
        <w:tc>
          <w:tcPr>
            <w:tcW w:w="1180" w:type="dxa"/>
            <w:gridSpan w:val="2"/>
            <w:tcBorders>
              <w:top w:val="nil"/>
              <w:left w:val="single" w:sz="8" w:space="0" w:color="auto"/>
              <w:bottom w:val="nil"/>
              <w:right w:val="nil"/>
            </w:tcBorders>
            <w:shd w:val="clear" w:color="000000" w:fill="FFFFFF"/>
            <w:noWrap/>
            <w:vAlign w:val="bottom"/>
            <w:hideMark/>
          </w:tcPr>
          <w:p w14:paraId="751A7A94"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13DD79A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vAlign w:val="bottom"/>
            <w:hideMark/>
          </w:tcPr>
          <w:p w14:paraId="3291A9B4"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Full Year Budget</w:t>
            </w:r>
          </w:p>
        </w:tc>
        <w:tc>
          <w:tcPr>
            <w:tcW w:w="1535" w:type="dxa"/>
            <w:gridSpan w:val="2"/>
            <w:tcBorders>
              <w:top w:val="nil"/>
              <w:left w:val="nil"/>
              <w:bottom w:val="nil"/>
              <w:right w:val="nil"/>
            </w:tcBorders>
            <w:shd w:val="clear" w:color="000000" w:fill="FFFFFF"/>
            <w:vAlign w:val="bottom"/>
            <w:hideMark/>
          </w:tcPr>
          <w:p w14:paraId="19283FA6"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Budget</w:t>
            </w:r>
          </w:p>
        </w:tc>
        <w:tc>
          <w:tcPr>
            <w:tcW w:w="1535" w:type="dxa"/>
            <w:gridSpan w:val="2"/>
            <w:tcBorders>
              <w:top w:val="nil"/>
              <w:left w:val="nil"/>
              <w:bottom w:val="nil"/>
              <w:right w:val="nil"/>
            </w:tcBorders>
            <w:shd w:val="clear" w:color="000000" w:fill="FFFFFF"/>
            <w:vAlign w:val="bottom"/>
            <w:hideMark/>
          </w:tcPr>
          <w:p w14:paraId="381E944E"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Actual</w:t>
            </w:r>
          </w:p>
        </w:tc>
        <w:tc>
          <w:tcPr>
            <w:tcW w:w="1166" w:type="dxa"/>
            <w:gridSpan w:val="3"/>
            <w:tcBorders>
              <w:top w:val="nil"/>
              <w:left w:val="nil"/>
              <w:bottom w:val="nil"/>
              <w:right w:val="nil"/>
            </w:tcBorders>
            <w:shd w:val="clear" w:color="000000" w:fill="FFFFFF"/>
            <w:vAlign w:val="bottom"/>
            <w:hideMark/>
          </w:tcPr>
          <w:p w14:paraId="082C3561"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of FY Budget</w:t>
            </w:r>
          </w:p>
        </w:tc>
        <w:tc>
          <w:tcPr>
            <w:tcW w:w="1395" w:type="dxa"/>
            <w:tcBorders>
              <w:top w:val="nil"/>
              <w:left w:val="nil"/>
              <w:bottom w:val="nil"/>
              <w:right w:val="single" w:sz="8" w:space="0" w:color="auto"/>
            </w:tcBorders>
            <w:shd w:val="clear" w:color="000000" w:fill="FFFFFF"/>
            <w:vAlign w:val="bottom"/>
            <w:hideMark/>
          </w:tcPr>
          <w:p w14:paraId="230870D4"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YTD Difference</w:t>
            </w:r>
          </w:p>
        </w:tc>
      </w:tr>
      <w:tr w:rsidR="002E11DC" w:rsidRPr="002E11DC" w14:paraId="7C35AB37" w14:textId="77777777" w:rsidTr="002E11DC">
        <w:trPr>
          <w:trHeight w:val="285"/>
        </w:trPr>
        <w:tc>
          <w:tcPr>
            <w:tcW w:w="3494" w:type="dxa"/>
            <w:gridSpan w:val="3"/>
            <w:tcBorders>
              <w:top w:val="nil"/>
              <w:left w:val="single" w:sz="8" w:space="0" w:color="auto"/>
              <w:bottom w:val="nil"/>
              <w:right w:val="nil"/>
            </w:tcBorders>
            <w:shd w:val="clear" w:color="000000" w:fill="FFFFFF"/>
            <w:noWrap/>
            <w:vAlign w:val="bottom"/>
            <w:hideMark/>
          </w:tcPr>
          <w:p w14:paraId="6389375D"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Revenues:</w:t>
            </w:r>
          </w:p>
        </w:tc>
        <w:tc>
          <w:tcPr>
            <w:tcW w:w="1535" w:type="dxa"/>
            <w:gridSpan w:val="2"/>
            <w:tcBorders>
              <w:top w:val="nil"/>
              <w:left w:val="nil"/>
              <w:bottom w:val="nil"/>
              <w:right w:val="nil"/>
            </w:tcBorders>
            <w:shd w:val="clear" w:color="000000" w:fill="FFFFFF"/>
            <w:noWrap/>
            <w:vAlign w:val="bottom"/>
            <w:hideMark/>
          </w:tcPr>
          <w:p w14:paraId="221DC54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6B26DEA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4D37C784"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166" w:type="dxa"/>
            <w:gridSpan w:val="3"/>
            <w:tcBorders>
              <w:top w:val="nil"/>
              <w:left w:val="nil"/>
              <w:bottom w:val="nil"/>
              <w:right w:val="nil"/>
            </w:tcBorders>
            <w:shd w:val="clear" w:color="000000" w:fill="FFFFFF"/>
            <w:noWrap/>
            <w:vAlign w:val="bottom"/>
            <w:hideMark/>
          </w:tcPr>
          <w:p w14:paraId="6FEDE4B3"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395" w:type="dxa"/>
            <w:tcBorders>
              <w:top w:val="nil"/>
              <w:left w:val="nil"/>
              <w:bottom w:val="nil"/>
              <w:right w:val="single" w:sz="8" w:space="0" w:color="auto"/>
            </w:tcBorders>
            <w:shd w:val="clear" w:color="000000" w:fill="FFFFFF"/>
            <w:noWrap/>
            <w:vAlign w:val="bottom"/>
            <w:hideMark/>
          </w:tcPr>
          <w:p w14:paraId="146B8763"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6FBFDA56"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31F65D6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536A4582"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Education</w:t>
            </w:r>
          </w:p>
        </w:tc>
        <w:tc>
          <w:tcPr>
            <w:tcW w:w="1535" w:type="dxa"/>
            <w:gridSpan w:val="2"/>
            <w:tcBorders>
              <w:top w:val="nil"/>
              <w:left w:val="nil"/>
              <w:bottom w:val="nil"/>
              <w:right w:val="nil"/>
            </w:tcBorders>
            <w:shd w:val="clear" w:color="000000" w:fill="FFFFFF"/>
            <w:noWrap/>
            <w:vAlign w:val="bottom"/>
            <w:hideMark/>
          </w:tcPr>
          <w:p w14:paraId="2EF96731"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$7,228,623 </w:t>
            </w:r>
          </w:p>
        </w:tc>
        <w:tc>
          <w:tcPr>
            <w:tcW w:w="1535" w:type="dxa"/>
            <w:gridSpan w:val="2"/>
            <w:tcBorders>
              <w:top w:val="nil"/>
              <w:left w:val="nil"/>
              <w:bottom w:val="nil"/>
              <w:right w:val="nil"/>
            </w:tcBorders>
            <w:shd w:val="clear" w:color="000000" w:fill="FFFFFF"/>
            <w:noWrap/>
            <w:hideMark/>
          </w:tcPr>
          <w:p w14:paraId="30F889E9"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$7,228,623</w:t>
            </w:r>
          </w:p>
        </w:tc>
        <w:tc>
          <w:tcPr>
            <w:tcW w:w="1535" w:type="dxa"/>
            <w:gridSpan w:val="2"/>
            <w:tcBorders>
              <w:top w:val="nil"/>
              <w:left w:val="nil"/>
              <w:bottom w:val="nil"/>
              <w:right w:val="nil"/>
            </w:tcBorders>
            <w:shd w:val="clear" w:color="000000" w:fill="FFFFFF"/>
            <w:noWrap/>
            <w:hideMark/>
          </w:tcPr>
          <w:p w14:paraId="49CF719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$7,733,547</w:t>
            </w:r>
          </w:p>
        </w:tc>
        <w:tc>
          <w:tcPr>
            <w:tcW w:w="1166" w:type="dxa"/>
            <w:gridSpan w:val="3"/>
            <w:tcBorders>
              <w:top w:val="nil"/>
              <w:left w:val="nil"/>
              <w:bottom w:val="nil"/>
              <w:right w:val="nil"/>
            </w:tcBorders>
            <w:shd w:val="clear" w:color="000000" w:fill="FFFFFF"/>
            <w:noWrap/>
            <w:hideMark/>
          </w:tcPr>
          <w:p w14:paraId="364534F9"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107.0%</w:t>
            </w:r>
          </w:p>
        </w:tc>
        <w:tc>
          <w:tcPr>
            <w:tcW w:w="1395" w:type="dxa"/>
            <w:tcBorders>
              <w:top w:val="nil"/>
              <w:left w:val="nil"/>
              <w:bottom w:val="nil"/>
              <w:right w:val="single" w:sz="8" w:space="0" w:color="auto"/>
            </w:tcBorders>
            <w:shd w:val="clear" w:color="000000" w:fill="FFFFFF"/>
            <w:noWrap/>
            <w:vAlign w:val="bottom"/>
            <w:hideMark/>
          </w:tcPr>
          <w:p w14:paraId="180E181D"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$504,924</w:t>
            </w:r>
          </w:p>
        </w:tc>
      </w:tr>
      <w:tr w:rsidR="002E11DC" w:rsidRPr="002E11DC" w14:paraId="61361210"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2E28123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524FEDA5"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General</w:t>
            </w:r>
          </w:p>
        </w:tc>
        <w:tc>
          <w:tcPr>
            <w:tcW w:w="1535" w:type="dxa"/>
            <w:gridSpan w:val="2"/>
            <w:tcBorders>
              <w:top w:val="nil"/>
              <w:left w:val="nil"/>
              <w:bottom w:val="nil"/>
              <w:right w:val="nil"/>
            </w:tcBorders>
            <w:shd w:val="clear" w:color="000000" w:fill="FFFFFF"/>
            <w:noWrap/>
            <w:vAlign w:val="bottom"/>
            <w:hideMark/>
          </w:tcPr>
          <w:p w14:paraId="5F5CC415"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$115,735 </w:t>
            </w:r>
          </w:p>
        </w:tc>
        <w:tc>
          <w:tcPr>
            <w:tcW w:w="1535" w:type="dxa"/>
            <w:gridSpan w:val="2"/>
            <w:tcBorders>
              <w:top w:val="nil"/>
              <w:left w:val="nil"/>
              <w:bottom w:val="nil"/>
              <w:right w:val="nil"/>
            </w:tcBorders>
            <w:shd w:val="clear" w:color="000000" w:fill="FFFFFF"/>
            <w:noWrap/>
            <w:hideMark/>
          </w:tcPr>
          <w:p w14:paraId="04DB3E1D"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$115,735</w:t>
            </w:r>
          </w:p>
        </w:tc>
        <w:tc>
          <w:tcPr>
            <w:tcW w:w="1535" w:type="dxa"/>
            <w:gridSpan w:val="2"/>
            <w:tcBorders>
              <w:top w:val="nil"/>
              <w:left w:val="nil"/>
              <w:bottom w:val="nil"/>
              <w:right w:val="nil"/>
            </w:tcBorders>
            <w:shd w:val="clear" w:color="000000" w:fill="FFFFFF"/>
            <w:noWrap/>
            <w:hideMark/>
          </w:tcPr>
          <w:p w14:paraId="69EA81E6"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$322,763</w:t>
            </w:r>
          </w:p>
        </w:tc>
        <w:tc>
          <w:tcPr>
            <w:tcW w:w="1166" w:type="dxa"/>
            <w:gridSpan w:val="3"/>
            <w:tcBorders>
              <w:top w:val="nil"/>
              <w:left w:val="nil"/>
              <w:bottom w:val="nil"/>
              <w:right w:val="nil"/>
            </w:tcBorders>
            <w:shd w:val="clear" w:color="000000" w:fill="FFFFFF"/>
            <w:noWrap/>
            <w:hideMark/>
          </w:tcPr>
          <w:p w14:paraId="64864A91"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278.9%</w:t>
            </w:r>
          </w:p>
        </w:tc>
        <w:tc>
          <w:tcPr>
            <w:tcW w:w="1395" w:type="dxa"/>
            <w:tcBorders>
              <w:top w:val="nil"/>
              <w:left w:val="nil"/>
              <w:bottom w:val="nil"/>
              <w:right w:val="single" w:sz="8" w:space="0" w:color="auto"/>
            </w:tcBorders>
            <w:shd w:val="clear" w:color="000000" w:fill="FFFFFF"/>
            <w:noWrap/>
            <w:vAlign w:val="bottom"/>
            <w:hideMark/>
          </w:tcPr>
          <w:p w14:paraId="0EE779BD"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$207,028</w:t>
            </w:r>
          </w:p>
        </w:tc>
      </w:tr>
      <w:tr w:rsidR="002E11DC" w:rsidRPr="002E11DC" w14:paraId="1717CEE3"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725FD7CF"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61E724E5"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Auxiliary</w:t>
            </w:r>
          </w:p>
        </w:tc>
        <w:tc>
          <w:tcPr>
            <w:tcW w:w="1535" w:type="dxa"/>
            <w:gridSpan w:val="2"/>
            <w:tcBorders>
              <w:top w:val="nil"/>
              <w:left w:val="nil"/>
              <w:bottom w:val="nil"/>
              <w:right w:val="nil"/>
            </w:tcBorders>
            <w:shd w:val="clear" w:color="000000" w:fill="FFFFFF"/>
            <w:noWrap/>
            <w:vAlign w:val="center"/>
            <w:hideMark/>
          </w:tcPr>
          <w:p w14:paraId="7B7F5967"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$350,295 </w:t>
            </w:r>
          </w:p>
        </w:tc>
        <w:tc>
          <w:tcPr>
            <w:tcW w:w="1535" w:type="dxa"/>
            <w:gridSpan w:val="2"/>
            <w:tcBorders>
              <w:top w:val="nil"/>
              <w:left w:val="nil"/>
              <w:bottom w:val="nil"/>
              <w:right w:val="nil"/>
            </w:tcBorders>
            <w:shd w:val="clear" w:color="000000" w:fill="FFFFFF"/>
            <w:noWrap/>
            <w:hideMark/>
          </w:tcPr>
          <w:p w14:paraId="5F95BA0E"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$350,295</w:t>
            </w:r>
          </w:p>
        </w:tc>
        <w:tc>
          <w:tcPr>
            <w:tcW w:w="1535" w:type="dxa"/>
            <w:gridSpan w:val="2"/>
            <w:tcBorders>
              <w:top w:val="nil"/>
              <w:left w:val="nil"/>
              <w:bottom w:val="nil"/>
              <w:right w:val="nil"/>
            </w:tcBorders>
            <w:shd w:val="clear" w:color="000000" w:fill="FFFFFF"/>
            <w:noWrap/>
            <w:hideMark/>
          </w:tcPr>
          <w:p w14:paraId="0E0F8BD2"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$453,895</w:t>
            </w:r>
          </w:p>
        </w:tc>
        <w:tc>
          <w:tcPr>
            <w:tcW w:w="1166" w:type="dxa"/>
            <w:gridSpan w:val="3"/>
            <w:tcBorders>
              <w:top w:val="nil"/>
              <w:left w:val="nil"/>
              <w:bottom w:val="nil"/>
              <w:right w:val="nil"/>
            </w:tcBorders>
            <w:shd w:val="clear" w:color="000000" w:fill="FFFFFF"/>
            <w:noWrap/>
            <w:vAlign w:val="center"/>
            <w:hideMark/>
          </w:tcPr>
          <w:p w14:paraId="0573BDE0"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129.6%</w:t>
            </w:r>
          </w:p>
        </w:tc>
        <w:tc>
          <w:tcPr>
            <w:tcW w:w="1395" w:type="dxa"/>
            <w:tcBorders>
              <w:top w:val="nil"/>
              <w:left w:val="nil"/>
              <w:bottom w:val="nil"/>
              <w:right w:val="single" w:sz="8" w:space="0" w:color="auto"/>
            </w:tcBorders>
            <w:shd w:val="clear" w:color="000000" w:fill="FFFFFF"/>
            <w:noWrap/>
            <w:vAlign w:val="center"/>
            <w:hideMark/>
          </w:tcPr>
          <w:p w14:paraId="4447F1E6"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$103,600</w:t>
            </w:r>
          </w:p>
        </w:tc>
      </w:tr>
      <w:tr w:rsidR="002E11DC" w:rsidRPr="002E11DC" w14:paraId="70B209CA"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07689523"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522E1BCE"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  Total Revenues</w:t>
            </w:r>
          </w:p>
        </w:tc>
        <w:tc>
          <w:tcPr>
            <w:tcW w:w="1535" w:type="dxa"/>
            <w:gridSpan w:val="2"/>
            <w:tcBorders>
              <w:top w:val="nil"/>
              <w:left w:val="nil"/>
              <w:bottom w:val="nil"/>
              <w:right w:val="nil"/>
            </w:tcBorders>
            <w:shd w:val="clear" w:color="000000" w:fill="FFFFFF"/>
            <w:noWrap/>
            <w:vAlign w:val="bottom"/>
            <w:hideMark/>
          </w:tcPr>
          <w:p w14:paraId="4DEDA19A"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$7,694,653 </w:t>
            </w:r>
          </w:p>
        </w:tc>
        <w:tc>
          <w:tcPr>
            <w:tcW w:w="1535" w:type="dxa"/>
            <w:gridSpan w:val="2"/>
            <w:tcBorders>
              <w:top w:val="nil"/>
              <w:left w:val="nil"/>
              <w:bottom w:val="nil"/>
              <w:right w:val="nil"/>
            </w:tcBorders>
            <w:shd w:val="clear" w:color="000000" w:fill="FFFFFF"/>
            <w:noWrap/>
            <w:vAlign w:val="bottom"/>
            <w:hideMark/>
          </w:tcPr>
          <w:p w14:paraId="305D5CC6"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$7,694,653</w:t>
            </w:r>
          </w:p>
        </w:tc>
        <w:tc>
          <w:tcPr>
            <w:tcW w:w="1535" w:type="dxa"/>
            <w:gridSpan w:val="2"/>
            <w:tcBorders>
              <w:top w:val="nil"/>
              <w:left w:val="nil"/>
              <w:bottom w:val="nil"/>
              <w:right w:val="nil"/>
            </w:tcBorders>
            <w:shd w:val="clear" w:color="000000" w:fill="FFFFFF"/>
            <w:noWrap/>
            <w:vAlign w:val="bottom"/>
            <w:hideMark/>
          </w:tcPr>
          <w:p w14:paraId="08BCEAE1"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$8,510,206</w:t>
            </w:r>
          </w:p>
        </w:tc>
        <w:tc>
          <w:tcPr>
            <w:tcW w:w="1166" w:type="dxa"/>
            <w:gridSpan w:val="3"/>
            <w:tcBorders>
              <w:top w:val="nil"/>
              <w:left w:val="nil"/>
              <w:bottom w:val="nil"/>
              <w:right w:val="nil"/>
            </w:tcBorders>
            <w:shd w:val="clear" w:color="000000" w:fill="FFFFFF"/>
            <w:noWrap/>
            <w:hideMark/>
          </w:tcPr>
          <w:p w14:paraId="528B7023"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110.6%</w:t>
            </w:r>
          </w:p>
        </w:tc>
        <w:tc>
          <w:tcPr>
            <w:tcW w:w="1395" w:type="dxa"/>
            <w:tcBorders>
              <w:top w:val="nil"/>
              <w:left w:val="nil"/>
              <w:bottom w:val="nil"/>
              <w:right w:val="single" w:sz="8" w:space="0" w:color="auto"/>
            </w:tcBorders>
            <w:shd w:val="clear" w:color="000000" w:fill="FFFFFF"/>
            <w:noWrap/>
            <w:vAlign w:val="bottom"/>
            <w:hideMark/>
          </w:tcPr>
          <w:p w14:paraId="4A59C39C" w14:textId="77777777" w:rsidR="002E11DC" w:rsidRPr="002E11DC" w:rsidRDefault="002E11DC" w:rsidP="002E11DC">
            <w:pPr>
              <w:spacing w:after="0" w:line="240" w:lineRule="auto"/>
              <w:jc w:val="right"/>
              <w:rPr>
                <w:rFonts w:ascii="Calibri" w:eastAsia="Times New Roman" w:hAnsi="Calibri" w:cs="Calibri"/>
                <w:b/>
                <w:bCs/>
                <w:i/>
                <w:iCs/>
                <w:color w:val="0070C0"/>
                <w:kern w:val="0"/>
                <w:sz w:val="22"/>
                <w:szCs w:val="22"/>
                <w:u w:val="single"/>
                <w14:ligatures w14:val="none"/>
              </w:rPr>
            </w:pPr>
            <w:r w:rsidRPr="002E11DC">
              <w:rPr>
                <w:rFonts w:ascii="Calibri" w:eastAsia="Times New Roman" w:hAnsi="Calibri" w:cs="Calibri"/>
                <w:b/>
                <w:bCs/>
                <w:i/>
                <w:iCs/>
                <w:color w:val="0070C0"/>
                <w:kern w:val="0"/>
                <w:sz w:val="22"/>
                <w:szCs w:val="22"/>
                <w:u w:val="single"/>
                <w14:ligatures w14:val="none"/>
              </w:rPr>
              <w:t>$815,553</w:t>
            </w:r>
          </w:p>
        </w:tc>
      </w:tr>
      <w:tr w:rsidR="002E11DC" w:rsidRPr="002E11DC" w14:paraId="7673DDB1"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792E8D94"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Expenses: </w:t>
            </w:r>
          </w:p>
        </w:tc>
        <w:tc>
          <w:tcPr>
            <w:tcW w:w="2314" w:type="dxa"/>
            <w:tcBorders>
              <w:top w:val="nil"/>
              <w:left w:val="nil"/>
              <w:bottom w:val="nil"/>
              <w:right w:val="nil"/>
            </w:tcBorders>
            <w:shd w:val="clear" w:color="000000" w:fill="FFFFFF"/>
            <w:noWrap/>
            <w:vAlign w:val="bottom"/>
            <w:hideMark/>
          </w:tcPr>
          <w:p w14:paraId="09FA6912"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669D8638"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4432F26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718A2E02"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166" w:type="dxa"/>
            <w:gridSpan w:val="3"/>
            <w:tcBorders>
              <w:top w:val="nil"/>
              <w:left w:val="nil"/>
              <w:bottom w:val="nil"/>
              <w:right w:val="nil"/>
            </w:tcBorders>
            <w:shd w:val="clear" w:color="000000" w:fill="FFFFFF"/>
            <w:noWrap/>
            <w:vAlign w:val="bottom"/>
            <w:hideMark/>
          </w:tcPr>
          <w:p w14:paraId="5D1405B3"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395" w:type="dxa"/>
            <w:tcBorders>
              <w:top w:val="nil"/>
              <w:left w:val="nil"/>
              <w:bottom w:val="nil"/>
              <w:right w:val="single" w:sz="8" w:space="0" w:color="auto"/>
            </w:tcBorders>
            <w:shd w:val="clear" w:color="000000" w:fill="FFFFFF"/>
            <w:noWrap/>
            <w:vAlign w:val="bottom"/>
            <w:hideMark/>
          </w:tcPr>
          <w:p w14:paraId="642B9159"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69FDD99D"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560CD1C0"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44D795BB"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Education</w:t>
            </w:r>
          </w:p>
        </w:tc>
        <w:tc>
          <w:tcPr>
            <w:tcW w:w="1535" w:type="dxa"/>
            <w:gridSpan w:val="2"/>
            <w:tcBorders>
              <w:top w:val="nil"/>
              <w:left w:val="nil"/>
              <w:bottom w:val="nil"/>
              <w:right w:val="nil"/>
            </w:tcBorders>
            <w:shd w:val="clear" w:color="000000" w:fill="FFFFFF"/>
            <w:noWrap/>
            <w:vAlign w:val="bottom"/>
            <w:hideMark/>
          </w:tcPr>
          <w:p w14:paraId="1D97FEC1"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$5,897,080 </w:t>
            </w:r>
          </w:p>
        </w:tc>
        <w:tc>
          <w:tcPr>
            <w:tcW w:w="1535" w:type="dxa"/>
            <w:gridSpan w:val="2"/>
            <w:tcBorders>
              <w:top w:val="nil"/>
              <w:left w:val="nil"/>
              <w:bottom w:val="nil"/>
              <w:right w:val="nil"/>
            </w:tcBorders>
            <w:shd w:val="clear" w:color="000000" w:fill="FFFFFF"/>
            <w:noWrap/>
            <w:hideMark/>
          </w:tcPr>
          <w:p w14:paraId="6B14E117"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$5,897,080</w:t>
            </w:r>
          </w:p>
        </w:tc>
        <w:tc>
          <w:tcPr>
            <w:tcW w:w="1535" w:type="dxa"/>
            <w:gridSpan w:val="2"/>
            <w:tcBorders>
              <w:top w:val="nil"/>
              <w:left w:val="nil"/>
              <w:bottom w:val="nil"/>
              <w:right w:val="nil"/>
            </w:tcBorders>
            <w:shd w:val="clear" w:color="000000" w:fill="FFFFFF"/>
            <w:noWrap/>
            <w:hideMark/>
          </w:tcPr>
          <w:p w14:paraId="1B0C2B4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$5,777,255</w:t>
            </w:r>
          </w:p>
        </w:tc>
        <w:tc>
          <w:tcPr>
            <w:tcW w:w="1166" w:type="dxa"/>
            <w:gridSpan w:val="3"/>
            <w:tcBorders>
              <w:top w:val="nil"/>
              <w:left w:val="nil"/>
              <w:bottom w:val="nil"/>
              <w:right w:val="nil"/>
            </w:tcBorders>
            <w:shd w:val="clear" w:color="000000" w:fill="FFFFFF"/>
            <w:noWrap/>
            <w:hideMark/>
          </w:tcPr>
          <w:p w14:paraId="3CE57A25"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98.0%</w:t>
            </w:r>
          </w:p>
        </w:tc>
        <w:tc>
          <w:tcPr>
            <w:tcW w:w="1395" w:type="dxa"/>
            <w:tcBorders>
              <w:top w:val="nil"/>
              <w:left w:val="nil"/>
              <w:bottom w:val="nil"/>
              <w:right w:val="single" w:sz="8" w:space="0" w:color="auto"/>
            </w:tcBorders>
            <w:shd w:val="clear" w:color="000000" w:fill="FFFFFF"/>
            <w:noWrap/>
            <w:vAlign w:val="bottom"/>
            <w:hideMark/>
          </w:tcPr>
          <w:p w14:paraId="4A8BA320"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-$119,825</w:t>
            </w:r>
          </w:p>
        </w:tc>
      </w:tr>
      <w:tr w:rsidR="002E11DC" w:rsidRPr="002E11DC" w14:paraId="468D65AF"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4A9257D1"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6B3FC976"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General - Office</w:t>
            </w:r>
          </w:p>
        </w:tc>
        <w:tc>
          <w:tcPr>
            <w:tcW w:w="1535" w:type="dxa"/>
            <w:gridSpan w:val="2"/>
            <w:tcBorders>
              <w:top w:val="nil"/>
              <w:left w:val="nil"/>
              <w:bottom w:val="nil"/>
              <w:right w:val="nil"/>
            </w:tcBorders>
            <w:shd w:val="clear" w:color="000000" w:fill="FFFFFF"/>
            <w:noWrap/>
            <w:vAlign w:val="bottom"/>
            <w:hideMark/>
          </w:tcPr>
          <w:p w14:paraId="09209A39"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$447,935 </w:t>
            </w:r>
          </w:p>
        </w:tc>
        <w:tc>
          <w:tcPr>
            <w:tcW w:w="1535" w:type="dxa"/>
            <w:gridSpan w:val="2"/>
            <w:tcBorders>
              <w:top w:val="nil"/>
              <w:left w:val="nil"/>
              <w:bottom w:val="nil"/>
              <w:right w:val="nil"/>
            </w:tcBorders>
            <w:shd w:val="clear" w:color="000000" w:fill="FFFFFF"/>
            <w:noWrap/>
            <w:hideMark/>
          </w:tcPr>
          <w:p w14:paraId="42C934FA"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$447,935</w:t>
            </w:r>
          </w:p>
        </w:tc>
        <w:tc>
          <w:tcPr>
            <w:tcW w:w="1535" w:type="dxa"/>
            <w:gridSpan w:val="2"/>
            <w:tcBorders>
              <w:top w:val="nil"/>
              <w:left w:val="nil"/>
              <w:bottom w:val="nil"/>
              <w:right w:val="nil"/>
            </w:tcBorders>
            <w:shd w:val="clear" w:color="000000" w:fill="FFFFFF"/>
            <w:noWrap/>
            <w:hideMark/>
          </w:tcPr>
          <w:p w14:paraId="3C024478"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$430,218</w:t>
            </w:r>
          </w:p>
        </w:tc>
        <w:tc>
          <w:tcPr>
            <w:tcW w:w="1166" w:type="dxa"/>
            <w:gridSpan w:val="3"/>
            <w:tcBorders>
              <w:top w:val="nil"/>
              <w:left w:val="nil"/>
              <w:bottom w:val="nil"/>
              <w:right w:val="nil"/>
            </w:tcBorders>
            <w:shd w:val="clear" w:color="000000" w:fill="FFFFFF"/>
            <w:noWrap/>
            <w:hideMark/>
          </w:tcPr>
          <w:p w14:paraId="3E098DC7"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96.0%</w:t>
            </w:r>
          </w:p>
        </w:tc>
        <w:tc>
          <w:tcPr>
            <w:tcW w:w="1395" w:type="dxa"/>
            <w:tcBorders>
              <w:top w:val="nil"/>
              <w:left w:val="nil"/>
              <w:bottom w:val="nil"/>
              <w:right w:val="single" w:sz="8" w:space="0" w:color="auto"/>
            </w:tcBorders>
            <w:shd w:val="clear" w:color="000000" w:fill="FFFFFF"/>
            <w:noWrap/>
            <w:vAlign w:val="bottom"/>
            <w:hideMark/>
          </w:tcPr>
          <w:p w14:paraId="0F90F180" w14:textId="77777777" w:rsidR="002E11DC" w:rsidRPr="002E11DC" w:rsidRDefault="002E11DC" w:rsidP="002E11DC">
            <w:pPr>
              <w:spacing w:after="0" w:line="240" w:lineRule="auto"/>
              <w:jc w:val="right"/>
              <w:rPr>
                <w:rFonts w:ascii="Calibri" w:eastAsia="Times New Roman" w:hAnsi="Calibri" w:cs="Calibri"/>
                <w:color w:val="0070C0"/>
                <w:kern w:val="0"/>
                <w:sz w:val="22"/>
                <w:szCs w:val="22"/>
                <w14:ligatures w14:val="none"/>
              </w:rPr>
            </w:pPr>
            <w:r w:rsidRPr="002E11DC">
              <w:rPr>
                <w:rFonts w:ascii="Calibri" w:eastAsia="Times New Roman" w:hAnsi="Calibri" w:cs="Calibri"/>
                <w:color w:val="0070C0"/>
                <w:kern w:val="0"/>
                <w:sz w:val="22"/>
                <w:szCs w:val="22"/>
                <w14:ligatures w14:val="none"/>
              </w:rPr>
              <w:t>-$17,717</w:t>
            </w:r>
          </w:p>
        </w:tc>
      </w:tr>
      <w:tr w:rsidR="002E11DC" w:rsidRPr="002E11DC" w14:paraId="308B30B9"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3982CE8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6A39F6B8"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General - </w:t>
            </w:r>
            <w:proofErr w:type="spellStart"/>
            <w:r w:rsidRPr="002E11DC">
              <w:rPr>
                <w:rFonts w:ascii="Calibri" w:eastAsia="Times New Roman" w:hAnsi="Calibri" w:cs="Calibri"/>
                <w:b/>
                <w:bCs/>
                <w:color w:val="000000"/>
                <w:kern w:val="0"/>
                <w:sz w:val="22"/>
                <w:szCs w:val="22"/>
                <w14:ligatures w14:val="none"/>
              </w:rPr>
              <w:t>Sp</w:t>
            </w:r>
            <w:proofErr w:type="spellEnd"/>
            <w:r w:rsidRPr="002E11DC">
              <w:rPr>
                <w:rFonts w:ascii="Calibri" w:eastAsia="Times New Roman" w:hAnsi="Calibri" w:cs="Calibri"/>
                <w:b/>
                <w:bCs/>
                <w:color w:val="000000"/>
                <w:kern w:val="0"/>
                <w:sz w:val="22"/>
                <w:szCs w:val="22"/>
                <w14:ligatures w14:val="none"/>
              </w:rPr>
              <w:t xml:space="preserve"> Projects</w:t>
            </w:r>
          </w:p>
        </w:tc>
        <w:tc>
          <w:tcPr>
            <w:tcW w:w="1535" w:type="dxa"/>
            <w:gridSpan w:val="2"/>
            <w:tcBorders>
              <w:top w:val="nil"/>
              <w:left w:val="nil"/>
              <w:bottom w:val="nil"/>
              <w:right w:val="nil"/>
            </w:tcBorders>
            <w:shd w:val="clear" w:color="000000" w:fill="FFFFFF"/>
            <w:noWrap/>
            <w:vAlign w:val="bottom"/>
            <w:hideMark/>
          </w:tcPr>
          <w:p w14:paraId="4CBADD57"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$3,497 </w:t>
            </w:r>
          </w:p>
        </w:tc>
        <w:tc>
          <w:tcPr>
            <w:tcW w:w="1535" w:type="dxa"/>
            <w:gridSpan w:val="2"/>
            <w:tcBorders>
              <w:top w:val="nil"/>
              <w:left w:val="nil"/>
              <w:bottom w:val="nil"/>
              <w:right w:val="nil"/>
            </w:tcBorders>
            <w:shd w:val="clear" w:color="000000" w:fill="FFFFFF"/>
            <w:noWrap/>
            <w:hideMark/>
          </w:tcPr>
          <w:p w14:paraId="37CA2D0B"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$3,497</w:t>
            </w:r>
          </w:p>
        </w:tc>
        <w:tc>
          <w:tcPr>
            <w:tcW w:w="1535" w:type="dxa"/>
            <w:gridSpan w:val="2"/>
            <w:tcBorders>
              <w:top w:val="nil"/>
              <w:left w:val="nil"/>
              <w:bottom w:val="nil"/>
              <w:right w:val="nil"/>
            </w:tcBorders>
            <w:shd w:val="clear" w:color="000000" w:fill="FFFFFF"/>
            <w:noWrap/>
            <w:hideMark/>
          </w:tcPr>
          <w:p w14:paraId="622EE20D"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$159,454</w:t>
            </w:r>
          </w:p>
        </w:tc>
        <w:tc>
          <w:tcPr>
            <w:tcW w:w="1166" w:type="dxa"/>
            <w:gridSpan w:val="3"/>
            <w:tcBorders>
              <w:top w:val="nil"/>
              <w:left w:val="nil"/>
              <w:bottom w:val="nil"/>
              <w:right w:val="nil"/>
            </w:tcBorders>
            <w:shd w:val="clear" w:color="000000" w:fill="FFFFFF"/>
            <w:noWrap/>
            <w:hideMark/>
          </w:tcPr>
          <w:p w14:paraId="3BA2EB82"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4559.7%</w:t>
            </w:r>
          </w:p>
        </w:tc>
        <w:tc>
          <w:tcPr>
            <w:tcW w:w="1395" w:type="dxa"/>
            <w:tcBorders>
              <w:top w:val="nil"/>
              <w:left w:val="nil"/>
              <w:bottom w:val="nil"/>
              <w:right w:val="single" w:sz="8" w:space="0" w:color="auto"/>
            </w:tcBorders>
            <w:shd w:val="clear" w:color="000000" w:fill="FFFFFF"/>
            <w:noWrap/>
            <w:vAlign w:val="bottom"/>
            <w:hideMark/>
          </w:tcPr>
          <w:p w14:paraId="7431AB72"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$155,957</w:t>
            </w:r>
          </w:p>
        </w:tc>
      </w:tr>
      <w:tr w:rsidR="002E11DC" w:rsidRPr="002E11DC" w14:paraId="2F1B2B3B"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66D8E9DE"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2A90E07D"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General - Plant</w:t>
            </w:r>
          </w:p>
        </w:tc>
        <w:tc>
          <w:tcPr>
            <w:tcW w:w="1535" w:type="dxa"/>
            <w:gridSpan w:val="2"/>
            <w:tcBorders>
              <w:top w:val="nil"/>
              <w:left w:val="nil"/>
              <w:bottom w:val="nil"/>
              <w:right w:val="nil"/>
            </w:tcBorders>
            <w:shd w:val="clear" w:color="000000" w:fill="FFFFFF"/>
            <w:noWrap/>
            <w:vAlign w:val="bottom"/>
            <w:hideMark/>
          </w:tcPr>
          <w:p w14:paraId="1300D209"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$1,168,749 </w:t>
            </w:r>
          </w:p>
        </w:tc>
        <w:tc>
          <w:tcPr>
            <w:tcW w:w="1535" w:type="dxa"/>
            <w:gridSpan w:val="2"/>
            <w:tcBorders>
              <w:top w:val="nil"/>
              <w:left w:val="nil"/>
              <w:bottom w:val="nil"/>
              <w:right w:val="nil"/>
            </w:tcBorders>
            <w:shd w:val="clear" w:color="000000" w:fill="FFFFFF"/>
            <w:noWrap/>
            <w:hideMark/>
          </w:tcPr>
          <w:p w14:paraId="218666B5"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$1,168,749</w:t>
            </w:r>
          </w:p>
        </w:tc>
        <w:tc>
          <w:tcPr>
            <w:tcW w:w="1535" w:type="dxa"/>
            <w:gridSpan w:val="2"/>
            <w:tcBorders>
              <w:top w:val="nil"/>
              <w:left w:val="nil"/>
              <w:bottom w:val="nil"/>
              <w:right w:val="nil"/>
            </w:tcBorders>
            <w:shd w:val="clear" w:color="000000" w:fill="FFFFFF"/>
            <w:noWrap/>
            <w:hideMark/>
          </w:tcPr>
          <w:p w14:paraId="3C1EF383"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$1,949,423</w:t>
            </w:r>
          </w:p>
        </w:tc>
        <w:tc>
          <w:tcPr>
            <w:tcW w:w="1166" w:type="dxa"/>
            <w:gridSpan w:val="3"/>
            <w:tcBorders>
              <w:top w:val="nil"/>
              <w:left w:val="nil"/>
              <w:bottom w:val="nil"/>
              <w:right w:val="nil"/>
            </w:tcBorders>
            <w:shd w:val="clear" w:color="000000" w:fill="FFFFFF"/>
            <w:noWrap/>
            <w:hideMark/>
          </w:tcPr>
          <w:p w14:paraId="0A70C68E"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166.8%</w:t>
            </w:r>
          </w:p>
        </w:tc>
        <w:tc>
          <w:tcPr>
            <w:tcW w:w="1395" w:type="dxa"/>
            <w:tcBorders>
              <w:top w:val="nil"/>
              <w:left w:val="nil"/>
              <w:bottom w:val="nil"/>
              <w:right w:val="single" w:sz="8" w:space="0" w:color="auto"/>
            </w:tcBorders>
            <w:shd w:val="clear" w:color="000000" w:fill="FFFFFF"/>
            <w:noWrap/>
            <w:vAlign w:val="bottom"/>
            <w:hideMark/>
          </w:tcPr>
          <w:p w14:paraId="237DE086"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$780,674</w:t>
            </w:r>
          </w:p>
        </w:tc>
      </w:tr>
      <w:tr w:rsidR="002E11DC" w:rsidRPr="002E11DC" w14:paraId="1B12DD0E"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405632E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45EB91CC"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Auxiliary Services</w:t>
            </w:r>
          </w:p>
        </w:tc>
        <w:tc>
          <w:tcPr>
            <w:tcW w:w="1535" w:type="dxa"/>
            <w:gridSpan w:val="2"/>
            <w:tcBorders>
              <w:top w:val="nil"/>
              <w:left w:val="nil"/>
              <w:bottom w:val="nil"/>
              <w:right w:val="nil"/>
            </w:tcBorders>
            <w:shd w:val="clear" w:color="000000" w:fill="FFFFFF"/>
            <w:noWrap/>
            <w:vAlign w:val="bottom"/>
            <w:hideMark/>
          </w:tcPr>
          <w:p w14:paraId="79451CB1"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$157,947 </w:t>
            </w:r>
          </w:p>
        </w:tc>
        <w:tc>
          <w:tcPr>
            <w:tcW w:w="1535" w:type="dxa"/>
            <w:gridSpan w:val="2"/>
            <w:tcBorders>
              <w:top w:val="nil"/>
              <w:left w:val="nil"/>
              <w:bottom w:val="nil"/>
              <w:right w:val="nil"/>
            </w:tcBorders>
            <w:shd w:val="clear" w:color="000000" w:fill="FFFFFF"/>
            <w:noWrap/>
            <w:hideMark/>
          </w:tcPr>
          <w:p w14:paraId="6B6AAD7B"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$157,947</w:t>
            </w:r>
          </w:p>
        </w:tc>
        <w:tc>
          <w:tcPr>
            <w:tcW w:w="1535" w:type="dxa"/>
            <w:gridSpan w:val="2"/>
            <w:tcBorders>
              <w:top w:val="nil"/>
              <w:left w:val="nil"/>
              <w:bottom w:val="nil"/>
              <w:right w:val="nil"/>
            </w:tcBorders>
            <w:shd w:val="clear" w:color="000000" w:fill="FFFFFF"/>
            <w:noWrap/>
            <w:hideMark/>
          </w:tcPr>
          <w:p w14:paraId="768E3932" w14:textId="77777777" w:rsidR="002E11DC" w:rsidRPr="002E11DC" w:rsidRDefault="002E11DC" w:rsidP="002E11DC">
            <w:pPr>
              <w:spacing w:after="0" w:line="240" w:lineRule="auto"/>
              <w:jc w:val="right"/>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$183,930</w:t>
            </w:r>
          </w:p>
        </w:tc>
        <w:tc>
          <w:tcPr>
            <w:tcW w:w="1166" w:type="dxa"/>
            <w:gridSpan w:val="3"/>
            <w:tcBorders>
              <w:top w:val="nil"/>
              <w:left w:val="nil"/>
              <w:bottom w:val="nil"/>
              <w:right w:val="nil"/>
            </w:tcBorders>
            <w:shd w:val="clear" w:color="000000" w:fill="FFFFFF"/>
            <w:noWrap/>
            <w:hideMark/>
          </w:tcPr>
          <w:p w14:paraId="49353A8F"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116.5%</w:t>
            </w:r>
          </w:p>
        </w:tc>
        <w:tc>
          <w:tcPr>
            <w:tcW w:w="1395" w:type="dxa"/>
            <w:tcBorders>
              <w:top w:val="nil"/>
              <w:left w:val="nil"/>
              <w:bottom w:val="nil"/>
              <w:right w:val="single" w:sz="8" w:space="0" w:color="auto"/>
            </w:tcBorders>
            <w:shd w:val="clear" w:color="000000" w:fill="FFFFFF"/>
            <w:noWrap/>
            <w:vAlign w:val="bottom"/>
            <w:hideMark/>
          </w:tcPr>
          <w:p w14:paraId="1A14627C" w14:textId="77777777" w:rsidR="002E11DC" w:rsidRPr="002E11DC" w:rsidRDefault="002E11DC" w:rsidP="002E11DC">
            <w:pPr>
              <w:spacing w:after="0" w:line="240" w:lineRule="auto"/>
              <w:jc w:val="right"/>
              <w:rPr>
                <w:rFonts w:ascii="Calibri" w:eastAsia="Times New Roman" w:hAnsi="Calibri" w:cs="Calibri"/>
                <w:color w:val="FF0000"/>
                <w:kern w:val="0"/>
                <w:sz w:val="22"/>
                <w:szCs w:val="22"/>
                <w14:ligatures w14:val="none"/>
              </w:rPr>
            </w:pPr>
            <w:r w:rsidRPr="002E11DC">
              <w:rPr>
                <w:rFonts w:ascii="Calibri" w:eastAsia="Times New Roman" w:hAnsi="Calibri" w:cs="Calibri"/>
                <w:color w:val="FF0000"/>
                <w:kern w:val="0"/>
                <w:sz w:val="22"/>
                <w:szCs w:val="22"/>
                <w14:ligatures w14:val="none"/>
              </w:rPr>
              <w:t>$25,983</w:t>
            </w:r>
          </w:p>
        </w:tc>
      </w:tr>
      <w:tr w:rsidR="002E11DC" w:rsidRPr="002E11DC" w14:paraId="6C24C374" w14:textId="77777777" w:rsidTr="002E11DC">
        <w:trPr>
          <w:trHeight w:val="330"/>
        </w:trPr>
        <w:tc>
          <w:tcPr>
            <w:tcW w:w="1180" w:type="dxa"/>
            <w:gridSpan w:val="2"/>
            <w:tcBorders>
              <w:top w:val="nil"/>
              <w:left w:val="single" w:sz="8" w:space="0" w:color="auto"/>
              <w:bottom w:val="nil"/>
              <w:right w:val="nil"/>
            </w:tcBorders>
            <w:shd w:val="clear" w:color="000000" w:fill="FFFFFF"/>
            <w:noWrap/>
            <w:vAlign w:val="bottom"/>
            <w:hideMark/>
          </w:tcPr>
          <w:p w14:paraId="3DB729CB"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36CB2411" w14:textId="77777777" w:rsidR="002E11DC" w:rsidRPr="002E11DC" w:rsidRDefault="002E11DC" w:rsidP="002E11DC">
            <w:pPr>
              <w:spacing w:after="0" w:line="240" w:lineRule="auto"/>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  Total Expenses</w:t>
            </w:r>
          </w:p>
        </w:tc>
        <w:tc>
          <w:tcPr>
            <w:tcW w:w="1535" w:type="dxa"/>
            <w:gridSpan w:val="2"/>
            <w:tcBorders>
              <w:top w:val="nil"/>
              <w:left w:val="nil"/>
              <w:bottom w:val="nil"/>
              <w:right w:val="nil"/>
            </w:tcBorders>
            <w:shd w:val="clear" w:color="000000" w:fill="FFFFFF"/>
            <w:noWrap/>
            <w:vAlign w:val="bottom"/>
            <w:hideMark/>
          </w:tcPr>
          <w:p w14:paraId="2A33796B"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 xml:space="preserve">$7,675,208 </w:t>
            </w:r>
          </w:p>
        </w:tc>
        <w:tc>
          <w:tcPr>
            <w:tcW w:w="1535" w:type="dxa"/>
            <w:gridSpan w:val="2"/>
            <w:tcBorders>
              <w:top w:val="nil"/>
              <w:left w:val="nil"/>
              <w:bottom w:val="nil"/>
              <w:right w:val="nil"/>
            </w:tcBorders>
            <w:shd w:val="clear" w:color="000000" w:fill="FFFFFF"/>
            <w:noWrap/>
            <w:vAlign w:val="bottom"/>
            <w:hideMark/>
          </w:tcPr>
          <w:p w14:paraId="13C5BE2A"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$7,675,208</w:t>
            </w:r>
          </w:p>
        </w:tc>
        <w:tc>
          <w:tcPr>
            <w:tcW w:w="1535" w:type="dxa"/>
            <w:gridSpan w:val="2"/>
            <w:tcBorders>
              <w:top w:val="nil"/>
              <w:left w:val="nil"/>
              <w:bottom w:val="nil"/>
              <w:right w:val="nil"/>
            </w:tcBorders>
            <w:shd w:val="clear" w:color="000000" w:fill="FFFFFF"/>
            <w:noWrap/>
            <w:vAlign w:val="bottom"/>
            <w:hideMark/>
          </w:tcPr>
          <w:p w14:paraId="241CFEE4" w14:textId="77777777" w:rsidR="002E11DC" w:rsidRPr="002E11DC" w:rsidRDefault="002E11DC" w:rsidP="002E11DC">
            <w:pPr>
              <w:spacing w:after="0" w:line="240" w:lineRule="auto"/>
              <w:jc w:val="right"/>
              <w:rPr>
                <w:rFonts w:ascii="Calibri" w:eastAsia="Times New Roman" w:hAnsi="Calibri" w:cs="Calibri"/>
                <w:b/>
                <w:bCs/>
                <w:i/>
                <w:iCs/>
                <w:color w:val="000000"/>
                <w:kern w:val="0"/>
                <w:sz w:val="22"/>
                <w:szCs w:val="22"/>
                <w:u w:val="single"/>
                <w14:ligatures w14:val="none"/>
              </w:rPr>
            </w:pPr>
            <w:r w:rsidRPr="002E11DC">
              <w:rPr>
                <w:rFonts w:ascii="Calibri" w:eastAsia="Times New Roman" w:hAnsi="Calibri" w:cs="Calibri"/>
                <w:b/>
                <w:bCs/>
                <w:i/>
                <w:iCs/>
                <w:color w:val="000000"/>
                <w:kern w:val="0"/>
                <w:sz w:val="22"/>
                <w:szCs w:val="22"/>
                <w:u w:val="single"/>
                <w14:ligatures w14:val="none"/>
              </w:rPr>
              <w:t>$8,500,279</w:t>
            </w:r>
          </w:p>
        </w:tc>
        <w:tc>
          <w:tcPr>
            <w:tcW w:w="1166" w:type="dxa"/>
            <w:gridSpan w:val="3"/>
            <w:tcBorders>
              <w:top w:val="nil"/>
              <w:left w:val="nil"/>
              <w:bottom w:val="nil"/>
              <w:right w:val="nil"/>
            </w:tcBorders>
            <w:shd w:val="clear" w:color="000000" w:fill="FFFFFF"/>
            <w:noWrap/>
            <w:hideMark/>
          </w:tcPr>
          <w:p w14:paraId="076B3C0F"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110.7%</w:t>
            </w:r>
          </w:p>
        </w:tc>
        <w:tc>
          <w:tcPr>
            <w:tcW w:w="1395" w:type="dxa"/>
            <w:tcBorders>
              <w:top w:val="nil"/>
              <w:left w:val="nil"/>
              <w:bottom w:val="nil"/>
              <w:right w:val="single" w:sz="8" w:space="0" w:color="auto"/>
            </w:tcBorders>
            <w:shd w:val="clear" w:color="000000" w:fill="FFFFFF"/>
            <w:noWrap/>
            <w:vAlign w:val="bottom"/>
            <w:hideMark/>
          </w:tcPr>
          <w:p w14:paraId="37EBCD03" w14:textId="77777777" w:rsidR="002E11DC" w:rsidRPr="002E11DC" w:rsidRDefault="002E11DC" w:rsidP="002E11DC">
            <w:pPr>
              <w:spacing w:after="0" w:line="240" w:lineRule="auto"/>
              <w:jc w:val="right"/>
              <w:rPr>
                <w:rFonts w:ascii="Calibri" w:eastAsia="Times New Roman" w:hAnsi="Calibri" w:cs="Calibri"/>
                <w:b/>
                <w:bCs/>
                <w:i/>
                <w:iCs/>
                <w:color w:val="FF0000"/>
                <w:kern w:val="0"/>
                <w:sz w:val="22"/>
                <w:szCs w:val="22"/>
                <w:u w:val="single"/>
                <w14:ligatures w14:val="none"/>
              </w:rPr>
            </w:pPr>
            <w:r w:rsidRPr="002E11DC">
              <w:rPr>
                <w:rFonts w:ascii="Calibri" w:eastAsia="Times New Roman" w:hAnsi="Calibri" w:cs="Calibri"/>
                <w:b/>
                <w:bCs/>
                <w:i/>
                <w:iCs/>
                <w:color w:val="FF0000"/>
                <w:kern w:val="0"/>
                <w:sz w:val="22"/>
                <w:szCs w:val="22"/>
                <w:u w:val="single"/>
                <w14:ligatures w14:val="none"/>
              </w:rPr>
              <w:t>$825,071</w:t>
            </w:r>
          </w:p>
        </w:tc>
      </w:tr>
      <w:tr w:rsidR="002E11DC" w:rsidRPr="002E11DC" w14:paraId="707D6520"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596B3166"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0053046E"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0BDD926E" w14:textId="77777777" w:rsidR="002E11DC" w:rsidRPr="002E11DC" w:rsidRDefault="002E11DC" w:rsidP="002E11DC">
            <w:pPr>
              <w:spacing w:after="0" w:line="240" w:lineRule="auto"/>
              <w:rPr>
                <w:rFonts w:ascii="Calibri" w:eastAsia="Times New Roman" w:hAnsi="Calibri" w:cs="Calibri"/>
                <w:b/>
                <w:bCs/>
                <w:color w:val="000000"/>
                <w:kern w:val="0"/>
                <w:sz w:val="22"/>
                <w:szCs w:val="22"/>
                <w:u w:val="single"/>
                <w14:ligatures w14:val="none"/>
              </w:rPr>
            </w:pPr>
            <w:r w:rsidRPr="002E11DC">
              <w:rPr>
                <w:rFonts w:ascii="Calibri" w:eastAsia="Times New Roman" w:hAnsi="Calibri" w:cs="Calibri"/>
                <w:b/>
                <w:bCs/>
                <w:color w:val="000000"/>
                <w:kern w:val="0"/>
                <w:sz w:val="22"/>
                <w:szCs w:val="22"/>
                <w:u w:val="single"/>
                <w14:ligatures w14:val="none"/>
              </w:rPr>
              <w:t> </w:t>
            </w:r>
          </w:p>
        </w:tc>
        <w:tc>
          <w:tcPr>
            <w:tcW w:w="1535" w:type="dxa"/>
            <w:gridSpan w:val="2"/>
            <w:tcBorders>
              <w:top w:val="nil"/>
              <w:left w:val="nil"/>
              <w:bottom w:val="nil"/>
              <w:right w:val="nil"/>
            </w:tcBorders>
            <w:shd w:val="clear" w:color="000000" w:fill="FFFFFF"/>
            <w:noWrap/>
            <w:vAlign w:val="bottom"/>
            <w:hideMark/>
          </w:tcPr>
          <w:p w14:paraId="4E474EB8" w14:textId="77777777" w:rsidR="002E11DC" w:rsidRPr="002E11DC" w:rsidRDefault="002E11DC" w:rsidP="002E11DC">
            <w:pPr>
              <w:spacing w:after="0" w:line="240" w:lineRule="auto"/>
              <w:rPr>
                <w:rFonts w:ascii="Calibri" w:eastAsia="Times New Roman" w:hAnsi="Calibri" w:cs="Calibri"/>
                <w:b/>
                <w:bCs/>
                <w:color w:val="000000"/>
                <w:kern w:val="0"/>
                <w:sz w:val="22"/>
                <w:szCs w:val="22"/>
                <w:u w:val="single"/>
                <w14:ligatures w14:val="none"/>
              </w:rPr>
            </w:pPr>
            <w:r w:rsidRPr="002E11DC">
              <w:rPr>
                <w:rFonts w:ascii="Calibri" w:eastAsia="Times New Roman" w:hAnsi="Calibri" w:cs="Calibri"/>
                <w:b/>
                <w:bCs/>
                <w:color w:val="000000"/>
                <w:kern w:val="0"/>
                <w:sz w:val="22"/>
                <w:szCs w:val="22"/>
                <w:u w:val="single"/>
                <w14:ligatures w14:val="none"/>
              </w:rPr>
              <w:t> </w:t>
            </w:r>
          </w:p>
        </w:tc>
        <w:tc>
          <w:tcPr>
            <w:tcW w:w="1535" w:type="dxa"/>
            <w:gridSpan w:val="2"/>
            <w:tcBorders>
              <w:top w:val="nil"/>
              <w:left w:val="nil"/>
              <w:bottom w:val="nil"/>
              <w:right w:val="nil"/>
            </w:tcBorders>
            <w:shd w:val="clear" w:color="000000" w:fill="FFFFFF"/>
            <w:noWrap/>
            <w:vAlign w:val="bottom"/>
            <w:hideMark/>
          </w:tcPr>
          <w:p w14:paraId="20A3B903" w14:textId="77777777" w:rsidR="002E11DC" w:rsidRPr="002E11DC" w:rsidRDefault="002E11DC" w:rsidP="002E11DC">
            <w:pPr>
              <w:spacing w:after="0" w:line="240" w:lineRule="auto"/>
              <w:rPr>
                <w:rFonts w:ascii="Calibri" w:eastAsia="Times New Roman" w:hAnsi="Calibri" w:cs="Calibri"/>
                <w:b/>
                <w:bCs/>
                <w:color w:val="000000"/>
                <w:kern w:val="0"/>
                <w:sz w:val="22"/>
                <w:szCs w:val="22"/>
                <w:u w:val="single"/>
                <w14:ligatures w14:val="none"/>
              </w:rPr>
            </w:pPr>
            <w:r w:rsidRPr="002E11DC">
              <w:rPr>
                <w:rFonts w:ascii="Calibri" w:eastAsia="Times New Roman" w:hAnsi="Calibri" w:cs="Calibri"/>
                <w:b/>
                <w:bCs/>
                <w:color w:val="000000"/>
                <w:kern w:val="0"/>
                <w:sz w:val="22"/>
                <w:szCs w:val="22"/>
                <w:u w:val="single"/>
                <w14:ligatures w14:val="none"/>
              </w:rPr>
              <w:t> </w:t>
            </w:r>
          </w:p>
        </w:tc>
        <w:tc>
          <w:tcPr>
            <w:tcW w:w="1166" w:type="dxa"/>
            <w:gridSpan w:val="3"/>
            <w:tcBorders>
              <w:top w:val="nil"/>
              <w:left w:val="nil"/>
              <w:bottom w:val="nil"/>
              <w:right w:val="nil"/>
            </w:tcBorders>
            <w:shd w:val="clear" w:color="000000" w:fill="FFFFFF"/>
            <w:noWrap/>
            <w:vAlign w:val="bottom"/>
            <w:hideMark/>
          </w:tcPr>
          <w:p w14:paraId="43FD59EB"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u w:val="single"/>
                <w14:ligatures w14:val="none"/>
              </w:rPr>
            </w:pPr>
            <w:r w:rsidRPr="002E11DC">
              <w:rPr>
                <w:rFonts w:ascii="Calibri" w:eastAsia="Times New Roman" w:hAnsi="Calibri" w:cs="Calibri"/>
                <w:b/>
                <w:bCs/>
                <w:color w:val="000000"/>
                <w:kern w:val="0"/>
                <w:sz w:val="22"/>
                <w:szCs w:val="22"/>
                <w:u w:val="single"/>
                <w14:ligatures w14:val="none"/>
              </w:rPr>
              <w:t> </w:t>
            </w:r>
          </w:p>
        </w:tc>
        <w:tc>
          <w:tcPr>
            <w:tcW w:w="1395" w:type="dxa"/>
            <w:tcBorders>
              <w:top w:val="nil"/>
              <w:left w:val="nil"/>
              <w:bottom w:val="nil"/>
              <w:right w:val="single" w:sz="8" w:space="0" w:color="auto"/>
            </w:tcBorders>
            <w:shd w:val="clear" w:color="000000" w:fill="FFFFFF"/>
            <w:noWrap/>
            <w:vAlign w:val="bottom"/>
            <w:hideMark/>
          </w:tcPr>
          <w:p w14:paraId="696F5E31"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r>
      <w:tr w:rsidR="002E11DC" w:rsidRPr="002E11DC" w14:paraId="5A50567B"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159D68F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52D0E51C"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   Net Total</w:t>
            </w:r>
          </w:p>
        </w:tc>
        <w:tc>
          <w:tcPr>
            <w:tcW w:w="1535" w:type="dxa"/>
            <w:gridSpan w:val="2"/>
            <w:tcBorders>
              <w:top w:val="nil"/>
              <w:left w:val="nil"/>
              <w:bottom w:val="nil"/>
              <w:right w:val="nil"/>
            </w:tcBorders>
            <w:shd w:val="clear" w:color="000000" w:fill="FFFFFF"/>
            <w:noWrap/>
            <w:vAlign w:val="bottom"/>
            <w:hideMark/>
          </w:tcPr>
          <w:p w14:paraId="32F2360B"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$19,445 </w:t>
            </w:r>
          </w:p>
        </w:tc>
        <w:tc>
          <w:tcPr>
            <w:tcW w:w="1535" w:type="dxa"/>
            <w:gridSpan w:val="2"/>
            <w:tcBorders>
              <w:top w:val="nil"/>
              <w:left w:val="nil"/>
              <w:bottom w:val="nil"/>
              <w:right w:val="nil"/>
            </w:tcBorders>
            <w:shd w:val="clear" w:color="000000" w:fill="FFFFFF"/>
            <w:noWrap/>
            <w:vAlign w:val="bottom"/>
            <w:hideMark/>
          </w:tcPr>
          <w:p w14:paraId="111019CB"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$19,445 </w:t>
            </w:r>
          </w:p>
        </w:tc>
        <w:tc>
          <w:tcPr>
            <w:tcW w:w="1535" w:type="dxa"/>
            <w:gridSpan w:val="2"/>
            <w:tcBorders>
              <w:top w:val="nil"/>
              <w:left w:val="nil"/>
              <w:bottom w:val="nil"/>
              <w:right w:val="nil"/>
            </w:tcBorders>
            <w:shd w:val="clear" w:color="000000" w:fill="FFFFFF"/>
            <w:noWrap/>
            <w:vAlign w:val="bottom"/>
            <w:hideMark/>
          </w:tcPr>
          <w:p w14:paraId="31BA3366"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xml:space="preserve">$9,926 </w:t>
            </w:r>
          </w:p>
        </w:tc>
        <w:tc>
          <w:tcPr>
            <w:tcW w:w="1166" w:type="dxa"/>
            <w:gridSpan w:val="3"/>
            <w:tcBorders>
              <w:top w:val="nil"/>
              <w:left w:val="nil"/>
              <w:bottom w:val="nil"/>
              <w:right w:val="nil"/>
            </w:tcBorders>
            <w:shd w:val="clear" w:color="000000" w:fill="FFFFFF"/>
            <w:noWrap/>
            <w:vAlign w:val="bottom"/>
            <w:hideMark/>
          </w:tcPr>
          <w:p w14:paraId="4F52A1CD"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395" w:type="dxa"/>
            <w:tcBorders>
              <w:top w:val="nil"/>
              <w:left w:val="nil"/>
              <w:bottom w:val="nil"/>
              <w:right w:val="single" w:sz="8" w:space="0" w:color="auto"/>
            </w:tcBorders>
            <w:shd w:val="clear" w:color="000000" w:fill="FFFFFF"/>
            <w:noWrap/>
            <w:vAlign w:val="bottom"/>
            <w:hideMark/>
          </w:tcPr>
          <w:p w14:paraId="301615D5"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-$9,519</w:t>
            </w:r>
          </w:p>
        </w:tc>
      </w:tr>
      <w:tr w:rsidR="002E11DC" w:rsidRPr="002E11DC" w14:paraId="693CAE47"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57129F2C"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007149CF"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1529301E"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68279EED"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5308DFFF"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166" w:type="dxa"/>
            <w:gridSpan w:val="3"/>
            <w:tcBorders>
              <w:top w:val="nil"/>
              <w:left w:val="nil"/>
              <w:bottom w:val="nil"/>
              <w:right w:val="nil"/>
            </w:tcBorders>
            <w:shd w:val="clear" w:color="000000" w:fill="FFFFFF"/>
            <w:noWrap/>
            <w:vAlign w:val="bottom"/>
            <w:hideMark/>
          </w:tcPr>
          <w:p w14:paraId="16861F64"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395" w:type="dxa"/>
            <w:tcBorders>
              <w:top w:val="nil"/>
              <w:left w:val="nil"/>
              <w:bottom w:val="nil"/>
              <w:right w:val="single" w:sz="8" w:space="0" w:color="auto"/>
            </w:tcBorders>
            <w:shd w:val="clear" w:color="000000" w:fill="FFFFFF"/>
            <w:noWrap/>
            <w:vAlign w:val="bottom"/>
            <w:hideMark/>
          </w:tcPr>
          <w:p w14:paraId="326F0C6E"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r>
      <w:tr w:rsidR="002E11DC" w:rsidRPr="002E11DC" w14:paraId="7D781D97" w14:textId="77777777" w:rsidTr="002E11DC">
        <w:trPr>
          <w:trHeight w:val="285"/>
        </w:trPr>
        <w:tc>
          <w:tcPr>
            <w:tcW w:w="1180" w:type="dxa"/>
            <w:gridSpan w:val="2"/>
            <w:tcBorders>
              <w:top w:val="nil"/>
              <w:left w:val="single" w:sz="8" w:space="0" w:color="auto"/>
              <w:bottom w:val="nil"/>
              <w:right w:val="nil"/>
            </w:tcBorders>
            <w:shd w:val="clear" w:color="000000" w:fill="FFFFFF"/>
            <w:noWrap/>
            <w:vAlign w:val="bottom"/>
            <w:hideMark/>
          </w:tcPr>
          <w:p w14:paraId="57F6BD39"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nil"/>
              <w:right w:val="nil"/>
            </w:tcBorders>
            <w:shd w:val="clear" w:color="000000" w:fill="FFFFFF"/>
            <w:noWrap/>
            <w:vAlign w:val="bottom"/>
            <w:hideMark/>
          </w:tcPr>
          <w:p w14:paraId="2FC60EF9"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of Students</w:t>
            </w:r>
          </w:p>
        </w:tc>
        <w:tc>
          <w:tcPr>
            <w:tcW w:w="1535" w:type="dxa"/>
            <w:gridSpan w:val="2"/>
            <w:tcBorders>
              <w:top w:val="nil"/>
              <w:left w:val="nil"/>
              <w:bottom w:val="nil"/>
              <w:right w:val="nil"/>
            </w:tcBorders>
            <w:shd w:val="clear" w:color="000000" w:fill="FFFFFF"/>
            <w:noWrap/>
            <w:vAlign w:val="bottom"/>
            <w:hideMark/>
          </w:tcPr>
          <w:p w14:paraId="5C392313" w14:textId="77777777" w:rsidR="002E11DC" w:rsidRPr="002E11DC" w:rsidRDefault="002E11DC" w:rsidP="002E11DC">
            <w:pPr>
              <w:spacing w:after="0" w:line="240" w:lineRule="auto"/>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535" w:type="dxa"/>
            <w:gridSpan w:val="2"/>
            <w:tcBorders>
              <w:top w:val="nil"/>
              <w:left w:val="nil"/>
              <w:bottom w:val="nil"/>
              <w:right w:val="nil"/>
            </w:tcBorders>
            <w:shd w:val="clear" w:color="000000" w:fill="FFFFFF"/>
            <w:noWrap/>
            <w:vAlign w:val="bottom"/>
            <w:hideMark/>
          </w:tcPr>
          <w:p w14:paraId="170367B9"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682</w:t>
            </w:r>
          </w:p>
        </w:tc>
        <w:tc>
          <w:tcPr>
            <w:tcW w:w="1535" w:type="dxa"/>
            <w:gridSpan w:val="2"/>
            <w:tcBorders>
              <w:top w:val="nil"/>
              <w:left w:val="nil"/>
              <w:bottom w:val="nil"/>
              <w:right w:val="nil"/>
            </w:tcBorders>
            <w:shd w:val="clear" w:color="000000" w:fill="FFFFFF"/>
            <w:noWrap/>
            <w:vAlign w:val="bottom"/>
            <w:hideMark/>
          </w:tcPr>
          <w:p w14:paraId="78AED32F" w14:textId="77777777" w:rsidR="002E11DC" w:rsidRPr="002E11DC" w:rsidRDefault="002E11DC" w:rsidP="002E11DC">
            <w:pPr>
              <w:spacing w:after="0" w:line="240" w:lineRule="auto"/>
              <w:jc w:val="right"/>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690</w:t>
            </w:r>
          </w:p>
        </w:tc>
        <w:tc>
          <w:tcPr>
            <w:tcW w:w="1166" w:type="dxa"/>
            <w:gridSpan w:val="3"/>
            <w:tcBorders>
              <w:top w:val="nil"/>
              <w:left w:val="nil"/>
              <w:bottom w:val="nil"/>
              <w:right w:val="nil"/>
            </w:tcBorders>
            <w:shd w:val="clear" w:color="000000" w:fill="FFFFFF"/>
            <w:noWrap/>
            <w:vAlign w:val="bottom"/>
            <w:hideMark/>
          </w:tcPr>
          <w:p w14:paraId="65E8AE01" w14:textId="77777777" w:rsidR="002E11DC" w:rsidRPr="002E11DC" w:rsidRDefault="002E11DC" w:rsidP="002E11DC">
            <w:pPr>
              <w:spacing w:after="0" w:line="240" w:lineRule="auto"/>
              <w:jc w:val="center"/>
              <w:rPr>
                <w:rFonts w:ascii="Calibri" w:eastAsia="Times New Roman" w:hAnsi="Calibri" w:cs="Calibri"/>
                <w:b/>
                <w:bCs/>
                <w:color w:val="000000"/>
                <w:kern w:val="0"/>
                <w:sz w:val="22"/>
                <w:szCs w:val="22"/>
                <w14:ligatures w14:val="none"/>
              </w:rPr>
            </w:pPr>
            <w:r w:rsidRPr="002E11DC">
              <w:rPr>
                <w:rFonts w:ascii="Calibri" w:eastAsia="Times New Roman" w:hAnsi="Calibri" w:cs="Calibri"/>
                <w:b/>
                <w:bCs/>
                <w:color w:val="000000"/>
                <w:kern w:val="0"/>
                <w:sz w:val="22"/>
                <w:szCs w:val="22"/>
                <w14:ligatures w14:val="none"/>
              </w:rPr>
              <w:t> </w:t>
            </w:r>
          </w:p>
        </w:tc>
        <w:tc>
          <w:tcPr>
            <w:tcW w:w="1395" w:type="dxa"/>
            <w:tcBorders>
              <w:top w:val="nil"/>
              <w:left w:val="nil"/>
              <w:bottom w:val="nil"/>
              <w:right w:val="single" w:sz="8" w:space="0" w:color="auto"/>
            </w:tcBorders>
            <w:shd w:val="clear" w:color="000000" w:fill="FFFFFF"/>
            <w:noWrap/>
            <w:vAlign w:val="bottom"/>
            <w:hideMark/>
          </w:tcPr>
          <w:p w14:paraId="2A6846FD"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r w:rsidR="002E11DC" w:rsidRPr="002E11DC" w14:paraId="0A602A7F" w14:textId="77777777" w:rsidTr="002E11DC">
        <w:trPr>
          <w:trHeight w:val="285"/>
        </w:trPr>
        <w:tc>
          <w:tcPr>
            <w:tcW w:w="1180" w:type="dxa"/>
            <w:gridSpan w:val="2"/>
            <w:tcBorders>
              <w:top w:val="nil"/>
              <w:left w:val="single" w:sz="8" w:space="0" w:color="auto"/>
              <w:bottom w:val="single" w:sz="8" w:space="0" w:color="auto"/>
              <w:right w:val="nil"/>
            </w:tcBorders>
            <w:shd w:val="clear" w:color="000000" w:fill="FFFFFF"/>
            <w:noWrap/>
            <w:vAlign w:val="bottom"/>
            <w:hideMark/>
          </w:tcPr>
          <w:p w14:paraId="04142737"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2314" w:type="dxa"/>
            <w:tcBorders>
              <w:top w:val="nil"/>
              <w:left w:val="nil"/>
              <w:bottom w:val="single" w:sz="8" w:space="0" w:color="auto"/>
              <w:right w:val="nil"/>
            </w:tcBorders>
            <w:shd w:val="clear" w:color="000000" w:fill="FFFFFF"/>
            <w:noWrap/>
            <w:vAlign w:val="bottom"/>
            <w:hideMark/>
          </w:tcPr>
          <w:p w14:paraId="1431181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single" w:sz="8" w:space="0" w:color="auto"/>
              <w:right w:val="nil"/>
            </w:tcBorders>
            <w:shd w:val="clear" w:color="000000" w:fill="FFFFFF"/>
            <w:noWrap/>
            <w:vAlign w:val="bottom"/>
            <w:hideMark/>
          </w:tcPr>
          <w:p w14:paraId="3A76CDAD"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single" w:sz="8" w:space="0" w:color="auto"/>
              <w:right w:val="nil"/>
            </w:tcBorders>
            <w:shd w:val="clear" w:color="000000" w:fill="FFFFFF"/>
            <w:noWrap/>
            <w:vAlign w:val="bottom"/>
            <w:hideMark/>
          </w:tcPr>
          <w:p w14:paraId="7ABD4813"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535" w:type="dxa"/>
            <w:gridSpan w:val="2"/>
            <w:tcBorders>
              <w:top w:val="nil"/>
              <w:left w:val="nil"/>
              <w:bottom w:val="single" w:sz="8" w:space="0" w:color="auto"/>
              <w:right w:val="nil"/>
            </w:tcBorders>
            <w:shd w:val="clear" w:color="000000" w:fill="FFFFFF"/>
            <w:noWrap/>
            <w:vAlign w:val="bottom"/>
            <w:hideMark/>
          </w:tcPr>
          <w:p w14:paraId="4A830620"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166" w:type="dxa"/>
            <w:gridSpan w:val="3"/>
            <w:tcBorders>
              <w:top w:val="nil"/>
              <w:left w:val="nil"/>
              <w:bottom w:val="single" w:sz="8" w:space="0" w:color="auto"/>
              <w:right w:val="nil"/>
            </w:tcBorders>
            <w:shd w:val="clear" w:color="000000" w:fill="FFFFFF"/>
            <w:noWrap/>
            <w:vAlign w:val="bottom"/>
            <w:hideMark/>
          </w:tcPr>
          <w:p w14:paraId="1F8ED1F8" w14:textId="77777777" w:rsidR="002E11DC" w:rsidRPr="002E11DC" w:rsidRDefault="002E11DC" w:rsidP="002E11DC">
            <w:pPr>
              <w:spacing w:after="0" w:line="240" w:lineRule="auto"/>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c>
          <w:tcPr>
            <w:tcW w:w="1395" w:type="dxa"/>
            <w:tcBorders>
              <w:top w:val="nil"/>
              <w:left w:val="nil"/>
              <w:bottom w:val="single" w:sz="8" w:space="0" w:color="auto"/>
              <w:right w:val="single" w:sz="8" w:space="0" w:color="auto"/>
            </w:tcBorders>
            <w:shd w:val="clear" w:color="000000" w:fill="FFFFFF"/>
            <w:noWrap/>
            <w:vAlign w:val="bottom"/>
            <w:hideMark/>
          </w:tcPr>
          <w:p w14:paraId="4519D07D" w14:textId="77777777" w:rsidR="002E11DC" w:rsidRPr="002E11DC" w:rsidRDefault="002E11DC" w:rsidP="002E11DC">
            <w:pPr>
              <w:spacing w:after="0" w:line="240" w:lineRule="auto"/>
              <w:jc w:val="center"/>
              <w:rPr>
                <w:rFonts w:ascii="Calibri" w:eastAsia="Times New Roman" w:hAnsi="Calibri" w:cs="Calibri"/>
                <w:color w:val="000000"/>
                <w:kern w:val="0"/>
                <w:sz w:val="22"/>
                <w:szCs w:val="22"/>
                <w14:ligatures w14:val="none"/>
              </w:rPr>
            </w:pPr>
            <w:r w:rsidRPr="002E11DC">
              <w:rPr>
                <w:rFonts w:ascii="Calibri" w:eastAsia="Times New Roman" w:hAnsi="Calibri" w:cs="Calibri"/>
                <w:color w:val="000000"/>
                <w:kern w:val="0"/>
                <w:sz w:val="22"/>
                <w:szCs w:val="22"/>
                <w14:ligatures w14:val="none"/>
              </w:rPr>
              <w:t> </w:t>
            </w:r>
          </w:p>
        </w:tc>
      </w:tr>
    </w:tbl>
    <w:p w14:paraId="0B38DD79" w14:textId="77777777" w:rsidR="00EE096C" w:rsidRDefault="00EE096C" w:rsidP="002E11DC">
      <w:pPr>
        <w:spacing w:after="0"/>
      </w:pPr>
    </w:p>
    <w:tbl>
      <w:tblPr>
        <w:tblW w:w="10661" w:type="dxa"/>
        <w:tblLook w:val="04A0" w:firstRow="1" w:lastRow="0" w:firstColumn="1" w:lastColumn="0" w:noHBand="0" w:noVBand="1"/>
      </w:tblPr>
      <w:tblGrid>
        <w:gridCol w:w="1236"/>
        <w:gridCol w:w="1985"/>
        <w:gridCol w:w="1609"/>
        <w:gridCol w:w="1609"/>
        <w:gridCol w:w="1609"/>
        <w:gridCol w:w="1151"/>
        <w:gridCol w:w="1462"/>
      </w:tblGrid>
      <w:tr w:rsidR="00EE096C" w:rsidRPr="00EE096C" w14:paraId="09E91438" w14:textId="77777777" w:rsidTr="00EE096C">
        <w:trPr>
          <w:trHeight w:val="285"/>
        </w:trPr>
        <w:tc>
          <w:tcPr>
            <w:tcW w:w="10661" w:type="dxa"/>
            <w:gridSpan w:val="7"/>
            <w:tcBorders>
              <w:top w:val="single" w:sz="4" w:space="0" w:color="auto"/>
              <w:left w:val="single" w:sz="4" w:space="0" w:color="auto"/>
              <w:bottom w:val="nil"/>
              <w:right w:val="single" w:sz="4" w:space="0" w:color="000000"/>
            </w:tcBorders>
            <w:shd w:val="clear" w:color="000000" w:fill="FFFFFF"/>
            <w:noWrap/>
            <w:vAlign w:val="bottom"/>
            <w:hideMark/>
          </w:tcPr>
          <w:p w14:paraId="1B50E836"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Pre-School</w:t>
            </w:r>
          </w:p>
        </w:tc>
      </w:tr>
      <w:tr w:rsidR="00EE096C" w:rsidRPr="00EE096C" w14:paraId="4A857D7C" w14:textId="77777777" w:rsidTr="00EE096C">
        <w:trPr>
          <w:trHeight w:val="645"/>
        </w:trPr>
        <w:tc>
          <w:tcPr>
            <w:tcW w:w="1236" w:type="dxa"/>
            <w:tcBorders>
              <w:top w:val="single" w:sz="4" w:space="0" w:color="auto"/>
              <w:left w:val="single" w:sz="4" w:space="0" w:color="auto"/>
              <w:bottom w:val="nil"/>
              <w:right w:val="nil"/>
            </w:tcBorders>
            <w:shd w:val="clear" w:color="000000" w:fill="FFFFFF"/>
            <w:noWrap/>
            <w:vAlign w:val="bottom"/>
            <w:hideMark/>
          </w:tcPr>
          <w:p w14:paraId="4DB96F73"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985" w:type="dxa"/>
            <w:tcBorders>
              <w:top w:val="single" w:sz="4" w:space="0" w:color="auto"/>
              <w:left w:val="nil"/>
              <w:bottom w:val="nil"/>
              <w:right w:val="nil"/>
            </w:tcBorders>
            <w:shd w:val="clear" w:color="000000" w:fill="FFFFFF"/>
            <w:noWrap/>
            <w:vAlign w:val="bottom"/>
            <w:hideMark/>
          </w:tcPr>
          <w:p w14:paraId="5DF5771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single" w:sz="8" w:space="0" w:color="auto"/>
              <w:left w:val="nil"/>
              <w:bottom w:val="nil"/>
              <w:right w:val="nil"/>
            </w:tcBorders>
            <w:shd w:val="clear" w:color="000000" w:fill="FFFFFF"/>
            <w:vAlign w:val="bottom"/>
            <w:hideMark/>
          </w:tcPr>
          <w:p w14:paraId="2CE60E1D"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Full Year Budget</w:t>
            </w:r>
          </w:p>
        </w:tc>
        <w:tc>
          <w:tcPr>
            <w:tcW w:w="1609" w:type="dxa"/>
            <w:tcBorders>
              <w:top w:val="single" w:sz="8" w:space="0" w:color="auto"/>
              <w:left w:val="nil"/>
              <w:bottom w:val="nil"/>
              <w:right w:val="nil"/>
            </w:tcBorders>
            <w:shd w:val="clear" w:color="000000" w:fill="FFFFFF"/>
            <w:vAlign w:val="bottom"/>
            <w:hideMark/>
          </w:tcPr>
          <w:p w14:paraId="10B82BD4"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Budget</w:t>
            </w:r>
          </w:p>
        </w:tc>
        <w:tc>
          <w:tcPr>
            <w:tcW w:w="1609" w:type="dxa"/>
            <w:tcBorders>
              <w:top w:val="single" w:sz="8" w:space="0" w:color="auto"/>
              <w:left w:val="nil"/>
              <w:bottom w:val="nil"/>
              <w:right w:val="nil"/>
            </w:tcBorders>
            <w:shd w:val="clear" w:color="000000" w:fill="FFFFFF"/>
            <w:vAlign w:val="bottom"/>
            <w:hideMark/>
          </w:tcPr>
          <w:p w14:paraId="04762DD3"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Actual</w:t>
            </w:r>
          </w:p>
        </w:tc>
        <w:tc>
          <w:tcPr>
            <w:tcW w:w="1151" w:type="dxa"/>
            <w:tcBorders>
              <w:top w:val="single" w:sz="8" w:space="0" w:color="auto"/>
              <w:left w:val="nil"/>
              <w:bottom w:val="nil"/>
              <w:right w:val="nil"/>
            </w:tcBorders>
            <w:shd w:val="clear" w:color="000000" w:fill="FFFFFF"/>
            <w:vAlign w:val="bottom"/>
            <w:hideMark/>
          </w:tcPr>
          <w:p w14:paraId="44C8A7E8"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of FY Budget</w:t>
            </w:r>
          </w:p>
        </w:tc>
        <w:tc>
          <w:tcPr>
            <w:tcW w:w="1462" w:type="dxa"/>
            <w:tcBorders>
              <w:top w:val="single" w:sz="8" w:space="0" w:color="auto"/>
              <w:left w:val="nil"/>
              <w:bottom w:val="nil"/>
              <w:right w:val="single" w:sz="8" w:space="0" w:color="auto"/>
            </w:tcBorders>
            <w:shd w:val="clear" w:color="000000" w:fill="FFFFFF"/>
            <w:vAlign w:val="bottom"/>
            <w:hideMark/>
          </w:tcPr>
          <w:p w14:paraId="60DE4838"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Difference</w:t>
            </w:r>
          </w:p>
        </w:tc>
      </w:tr>
      <w:tr w:rsidR="00EE096C" w:rsidRPr="00EE096C" w14:paraId="228D6C92"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7E2BE286"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Revenues:</w:t>
            </w:r>
          </w:p>
        </w:tc>
        <w:tc>
          <w:tcPr>
            <w:tcW w:w="1985" w:type="dxa"/>
            <w:tcBorders>
              <w:top w:val="nil"/>
              <w:left w:val="nil"/>
              <w:bottom w:val="nil"/>
              <w:right w:val="nil"/>
            </w:tcBorders>
            <w:shd w:val="clear" w:color="000000" w:fill="FFFFFF"/>
            <w:noWrap/>
            <w:vAlign w:val="bottom"/>
            <w:hideMark/>
          </w:tcPr>
          <w:p w14:paraId="749E1EC5"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710F619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761F47E6"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29163A5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51" w:type="dxa"/>
            <w:tcBorders>
              <w:top w:val="nil"/>
              <w:left w:val="nil"/>
              <w:bottom w:val="nil"/>
              <w:right w:val="nil"/>
            </w:tcBorders>
            <w:shd w:val="clear" w:color="000000" w:fill="FFFFFF"/>
            <w:noWrap/>
            <w:vAlign w:val="bottom"/>
            <w:hideMark/>
          </w:tcPr>
          <w:p w14:paraId="54C9ECB5"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618ABD4F"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72EED523"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268AF3F5"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3BBDCC74"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Education</w:t>
            </w:r>
          </w:p>
        </w:tc>
        <w:tc>
          <w:tcPr>
            <w:tcW w:w="1609" w:type="dxa"/>
            <w:tcBorders>
              <w:top w:val="nil"/>
              <w:left w:val="nil"/>
              <w:bottom w:val="nil"/>
              <w:right w:val="nil"/>
            </w:tcBorders>
            <w:shd w:val="clear" w:color="000000" w:fill="FFFFFF"/>
            <w:noWrap/>
            <w:vAlign w:val="bottom"/>
            <w:hideMark/>
          </w:tcPr>
          <w:p w14:paraId="7B595ECB"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$1,093,647 </w:t>
            </w:r>
          </w:p>
        </w:tc>
        <w:tc>
          <w:tcPr>
            <w:tcW w:w="1609" w:type="dxa"/>
            <w:tcBorders>
              <w:top w:val="nil"/>
              <w:left w:val="nil"/>
              <w:bottom w:val="nil"/>
              <w:right w:val="nil"/>
            </w:tcBorders>
            <w:shd w:val="clear" w:color="000000" w:fill="FFFFFF"/>
            <w:noWrap/>
            <w:hideMark/>
          </w:tcPr>
          <w:p w14:paraId="2E969E17"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$1,093,647</w:t>
            </w:r>
          </w:p>
        </w:tc>
        <w:tc>
          <w:tcPr>
            <w:tcW w:w="1609" w:type="dxa"/>
            <w:tcBorders>
              <w:top w:val="nil"/>
              <w:left w:val="nil"/>
              <w:bottom w:val="nil"/>
              <w:right w:val="nil"/>
            </w:tcBorders>
            <w:shd w:val="clear" w:color="000000" w:fill="FFFFFF"/>
            <w:noWrap/>
            <w:hideMark/>
          </w:tcPr>
          <w:p w14:paraId="633B941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$1,180,924</w:t>
            </w:r>
          </w:p>
        </w:tc>
        <w:tc>
          <w:tcPr>
            <w:tcW w:w="1151" w:type="dxa"/>
            <w:tcBorders>
              <w:top w:val="nil"/>
              <w:left w:val="nil"/>
              <w:bottom w:val="nil"/>
              <w:right w:val="nil"/>
            </w:tcBorders>
            <w:shd w:val="clear" w:color="000000" w:fill="FFFFFF"/>
            <w:noWrap/>
            <w:hideMark/>
          </w:tcPr>
          <w:p w14:paraId="7FAC6DD2"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108.0%</w:t>
            </w:r>
          </w:p>
        </w:tc>
        <w:tc>
          <w:tcPr>
            <w:tcW w:w="1462" w:type="dxa"/>
            <w:tcBorders>
              <w:top w:val="nil"/>
              <w:left w:val="nil"/>
              <w:bottom w:val="nil"/>
              <w:right w:val="single" w:sz="8" w:space="0" w:color="auto"/>
            </w:tcBorders>
            <w:shd w:val="clear" w:color="000000" w:fill="FFFFFF"/>
            <w:noWrap/>
            <w:vAlign w:val="bottom"/>
            <w:hideMark/>
          </w:tcPr>
          <w:p w14:paraId="14FE1817"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$87,277</w:t>
            </w:r>
          </w:p>
        </w:tc>
      </w:tr>
      <w:tr w:rsidR="00EE096C" w:rsidRPr="00EE096C" w14:paraId="178E5F25" w14:textId="77777777" w:rsidTr="00EE096C">
        <w:trPr>
          <w:trHeight w:val="345"/>
        </w:trPr>
        <w:tc>
          <w:tcPr>
            <w:tcW w:w="1236" w:type="dxa"/>
            <w:tcBorders>
              <w:top w:val="nil"/>
              <w:left w:val="single" w:sz="4" w:space="0" w:color="auto"/>
              <w:bottom w:val="nil"/>
              <w:right w:val="nil"/>
            </w:tcBorders>
            <w:shd w:val="clear" w:color="000000" w:fill="FFFFFF"/>
            <w:noWrap/>
            <w:vAlign w:val="bottom"/>
            <w:hideMark/>
          </w:tcPr>
          <w:p w14:paraId="4F73950D"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2029FEF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General &amp; Other</w:t>
            </w:r>
          </w:p>
        </w:tc>
        <w:tc>
          <w:tcPr>
            <w:tcW w:w="1609" w:type="dxa"/>
            <w:tcBorders>
              <w:top w:val="nil"/>
              <w:left w:val="nil"/>
              <w:bottom w:val="nil"/>
              <w:right w:val="nil"/>
            </w:tcBorders>
            <w:shd w:val="clear" w:color="000000" w:fill="FFFFFF"/>
            <w:noWrap/>
            <w:vAlign w:val="bottom"/>
            <w:hideMark/>
          </w:tcPr>
          <w:p w14:paraId="062660FC"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$55,578 </w:t>
            </w:r>
          </w:p>
        </w:tc>
        <w:tc>
          <w:tcPr>
            <w:tcW w:w="1609" w:type="dxa"/>
            <w:tcBorders>
              <w:top w:val="nil"/>
              <w:left w:val="nil"/>
              <w:bottom w:val="nil"/>
              <w:right w:val="nil"/>
            </w:tcBorders>
            <w:shd w:val="clear" w:color="000000" w:fill="FFFFFF"/>
            <w:noWrap/>
            <w:hideMark/>
          </w:tcPr>
          <w:p w14:paraId="09635993"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$55,578</w:t>
            </w:r>
          </w:p>
        </w:tc>
        <w:tc>
          <w:tcPr>
            <w:tcW w:w="1609" w:type="dxa"/>
            <w:tcBorders>
              <w:top w:val="nil"/>
              <w:left w:val="nil"/>
              <w:bottom w:val="nil"/>
              <w:right w:val="nil"/>
            </w:tcBorders>
            <w:shd w:val="clear" w:color="000000" w:fill="FFFFFF"/>
            <w:noWrap/>
            <w:hideMark/>
          </w:tcPr>
          <w:p w14:paraId="43700E74"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$85,559</w:t>
            </w:r>
          </w:p>
        </w:tc>
        <w:tc>
          <w:tcPr>
            <w:tcW w:w="1151" w:type="dxa"/>
            <w:tcBorders>
              <w:top w:val="nil"/>
              <w:left w:val="nil"/>
              <w:bottom w:val="nil"/>
              <w:right w:val="nil"/>
            </w:tcBorders>
            <w:shd w:val="clear" w:color="000000" w:fill="FFFFFF"/>
            <w:noWrap/>
            <w:hideMark/>
          </w:tcPr>
          <w:p w14:paraId="3CE75EDE"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153.9%</w:t>
            </w:r>
          </w:p>
        </w:tc>
        <w:tc>
          <w:tcPr>
            <w:tcW w:w="1462" w:type="dxa"/>
            <w:tcBorders>
              <w:top w:val="nil"/>
              <w:left w:val="nil"/>
              <w:bottom w:val="nil"/>
              <w:right w:val="single" w:sz="8" w:space="0" w:color="auto"/>
            </w:tcBorders>
            <w:shd w:val="clear" w:color="000000" w:fill="FFFFFF"/>
            <w:noWrap/>
            <w:vAlign w:val="bottom"/>
            <w:hideMark/>
          </w:tcPr>
          <w:p w14:paraId="132F459D"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$29,981</w:t>
            </w:r>
          </w:p>
        </w:tc>
      </w:tr>
      <w:tr w:rsidR="00EE096C" w:rsidRPr="00EE096C" w14:paraId="5ADCF8D7"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4BE4D061"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241AED16" w14:textId="77777777" w:rsidR="00EE096C" w:rsidRPr="00EE096C" w:rsidRDefault="00EE096C" w:rsidP="00EE096C">
            <w:pPr>
              <w:spacing w:after="0" w:line="240" w:lineRule="auto"/>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  Total Revenue</w:t>
            </w:r>
          </w:p>
        </w:tc>
        <w:tc>
          <w:tcPr>
            <w:tcW w:w="1609" w:type="dxa"/>
            <w:tcBorders>
              <w:top w:val="nil"/>
              <w:left w:val="nil"/>
              <w:bottom w:val="nil"/>
              <w:right w:val="nil"/>
            </w:tcBorders>
            <w:shd w:val="clear" w:color="000000" w:fill="FFFFFF"/>
            <w:noWrap/>
            <w:vAlign w:val="bottom"/>
            <w:hideMark/>
          </w:tcPr>
          <w:p w14:paraId="38062249"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$1,149,225 </w:t>
            </w:r>
          </w:p>
        </w:tc>
        <w:tc>
          <w:tcPr>
            <w:tcW w:w="1609" w:type="dxa"/>
            <w:tcBorders>
              <w:top w:val="nil"/>
              <w:left w:val="nil"/>
              <w:bottom w:val="nil"/>
              <w:right w:val="nil"/>
            </w:tcBorders>
            <w:shd w:val="clear" w:color="000000" w:fill="FFFFFF"/>
            <w:noWrap/>
            <w:vAlign w:val="bottom"/>
            <w:hideMark/>
          </w:tcPr>
          <w:p w14:paraId="5E5E1453"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$1,149,225</w:t>
            </w:r>
          </w:p>
        </w:tc>
        <w:tc>
          <w:tcPr>
            <w:tcW w:w="1609" w:type="dxa"/>
            <w:tcBorders>
              <w:top w:val="nil"/>
              <w:left w:val="nil"/>
              <w:bottom w:val="nil"/>
              <w:right w:val="nil"/>
            </w:tcBorders>
            <w:shd w:val="clear" w:color="000000" w:fill="FFFFFF"/>
            <w:noWrap/>
            <w:vAlign w:val="bottom"/>
            <w:hideMark/>
          </w:tcPr>
          <w:p w14:paraId="5A3E8AC5"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$1,266,483</w:t>
            </w:r>
          </w:p>
        </w:tc>
        <w:tc>
          <w:tcPr>
            <w:tcW w:w="1151" w:type="dxa"/>
            <w:tcBorders>
              <w:top w:val="nil"/>
              <w:left w:val="nil"/>
              <w:bottom w:val="nil"/>
              <w:right w:val="nil"/>
            </w:tcBorders>
            <w:shd w:val="clear" w:color="000000" w:fill="FFFFFF"/>
            <w:noWrap/>
            <w:hideMark/>
          </w:tcPr>
          <w:p w14:paraId="2C5E8082"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110.2%</w:t>
            </w:r>
          </w:p>
        </w:tc>
        <w:tc>
          <w:tcPr>
            <w:tcW w:w="1462" w:type="dxa"/>
            <w:tcBorders>
              <w:top w:val="nil"/>
              <w:left w:val="nil"/>
              <w:bottom w:val="nil"/>
              <w:right w:val="single" w:sz="8" w:space="0" w:color="auto"/>
            </w:tcBorders>
            <w:shd w:val="clear" w:color="000000" w:fill="FFFFFF"/>
            <w:noWrap/>
            <w:vAlign w:val="bottom"/>
            <w:hideMark/>
          </w:tcPr>
          <w:p w14:paraId="4074C601" w14:textId="77777777" w:rsidR="00EE096C" w:rsidRPr="00EE096C" w:rsidRDefault="00EE096C" w:rsidP="00EE096C">
            <w:pPr>
              <w:spacing w:after="0" w:line="240" w:lineRule="auto"/>
              <w:jc w:val="right"/>
              <w:rPr>
                <w:rFonts w:ascii="Calibri" w:eastAsia="Times New Roman" w:hAnsi="Calibri" w:cs="Calibri"/>
                <w:b/>
                <w:bCs/>
                <w:i/>
                <w:iCs/>
                <w:color w:val="0070C0"/>
                <w:kern w:val="0"/>
                <w:sz w:val="22"/>
                <w:szCs w:val="22"/>
                <w:u w:val="single"/>
                <w14:ligatures w14:val="none"/>
              </w:rPr>
            </w:pPr>
            <w:r w:rsidRPr="00EE096C">
              <w:rPr>
                <w:rFonts w:ascii="Calibri" w:eastAsia="Times New Roman" w:hAnsi="Calibri" w:cs="Calibri"/>
                <w:b/>
                <w:bCs/>
                <w:i/>
                <w:iCs/>
                <w:color w:val="0070C0"/>
                <w:kern w:val="0"/>
                <w:sz w:val="22"/>
                <w:szCs w:val="22"/>
                <w:u w:val="single"/>
                <w14:ligatures w14:val="none"/>
              </w:rPr>
              <w:t>$117,258</w:t>
            </w:r>
          </w:p>
        </w:tc>
      </w:tr>
      <w:tr w:rsidR="00EE096C" w:rsidRPr="00EE096C" w14:paraId="1B96CA4B"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6A43403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3102B42D"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4FC6FF68"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2041298D"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7EE3C7DB"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51" w:type="dxa"/>
            <w:tcBorders>
              <w:top w:val="nil"/>
              <w:left w:val="nil"/>
              <w:bottom w:val="nil"/>
              <w:right w:val="nil"/>
            </w:tcBorders>
            <w:shd w:val="clear" w:color="000000" w:fill="FFFFFF"/>
            <w:noWrap/>
            <w:vAlign w:val="bottom"/>
            <w:hideMark/>
          </w:tcPr>
          <w:p w14:paraId="03772143"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0C43AED5"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185A1F18"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02DB5978"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 Expenses: </w:t>
            </w:r>
          </w:p>
        </w:tc>
        <w:tc>
          <w:tcPr>
            <w:tcW w:w="1985" w:type="dxa"/>
            <w:tcBorders>
              <w:top w:val="nil"/>
              <w:left w:val="nil"/>
              <w:bottom w:val="nil"/>
              <w:right w:val="nil"/>
            </w:tcBorders>
            <w:shd w:val="clear" w:color="000000" w:fill="FFFFFF"/>
            <w:noWrap/>
            <w:vAlign w:val="bottom"/>
            <w:hideMark/>
          </w:tcPr>
          <w:p w14:paraId="3404093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19E34F4B"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4065AA77"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1749763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51" w:type="dxa"/>
            <w:tcBorders>
              <w:top w:val="nil"/>
              <w:left w:val="nil"/>
              <w:bottom w:val="nil"/>
              <w:right w:val="nil"/>
            </w:tcBorders>
            <w:shd w:val="clear" w:color="000000" w:fill="FFFFFF"/>
            <w:noWrap/>
            <w:vAlign w:val="bottom"/>
            <w:hideMark/>
          </w:tcPr>
          <w:p w14:paraId="7849E849"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46612876"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3C615771"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5467A898"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27BBB6FF"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Education</w:t>
            </w:r>
          </w:p>
        </w:tc>
        <w:tc>
          <w:tcPr>
            <w:tcW w:w="1609" w:type="dxa"/>
            <w:tcBorders>
              <w:top w:val="nil"/>
              <w:left w:val="nil"/>
              <w:bottom w:val="nil"/>
              <w:right w:val="nil"/>
            </w:tcBorders>
            <w:shd w:val="clear" w:color="000000" w:fill="FFFFFF"/>
            <w:noWrap/>
            <w:vAlign w:val="bottom"/>
            <w:hideMark/>
          </w:tcPr>
          <w:p w14:paraId="67681E10"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$858,285 </w:t>
            </w:r>
          </w:p>
        </w:tc>
        <w:tc>
          <w:tcPr>
            <w:tcW w:w="1609" w:type="dxa"/>
            <w:tcBorders>
              <w:top w:val="nil"/>
              <w:left w:val="nil"/>
              <w:bottom w:val="nil"/>
              <w:right w:val="nil"/>
            </w:tcBorders>
            <w:shd w:val="clear" w:color="000000" w:fill="FFFFFF"/>
            <w:noWrap/>
            <w:hideMark/>
          </w:tcPr>
          <w:p w14:paraId="20564C51"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$858,285</w:t>
            </w:r>
          </w:p>
        </w:tc>
        <w:tc>
          <w:tcPr>
            <w:tcW w:w="1609" w:type="dxa"/>
            <w:tcBorders>
              <w:top w:val="nil"/>
              <w:left w:val="nil"/>
              <w:bottom w:val="nil"/>
              <w:right w:val="nil"/>
            </w:tcBorders>
            <w:shd w:val="clear" w:color="000000" w:fill="FFFFFF"/>
            <w:noWrap/>
            <w:hideMark/>
          </w:tcPr>
          <w:p w14:paraId="29BA869C"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$800,873</w:t>
            </w:r>
          </w:p>
        </w:tc>
        <w:tc>
          <w:tcPr>
            <w:tcW w:w="1151" w:type="dxa"/>
            <w:tcBorders>
              <w:top w:val="nil"/>
              <w:left w:val="nil"/>
              <w:bottom w:val="nil"/>
              <w:right w:val="nil"/>
            </w:tcBorders>
            <w:shd w:val="clear" w:color="000000" w:fill="FFFFFF"/>
            <w:noWrap/>
            <w:hideMark/>
          </w:tcPr>
          <w:p w14:paraId="73CAD793"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93.3%</w:t>
            </w:r>
          </w:p>
        </w:tc>
        <w:tc>
          <w:tcPr>
            <w:tcW w:w="1462" w:type="dxa"/>
            <w:tcBorders>
              <w:top w:val="nil"/>
              <w:left w:val="nil"/>
              <w:bottom w:val="nil"/>
              <w:right w:val="single" w:sz="8" w:space="0" w:color="auto"/>
            </w:tcBorders>
            <w:shd w:val="clear" w:color="000000" w:fill="FFFFFF"/>
            <w:noWrap/>
            <w:vAlign w:val="bottom"/>
            <w:hideMark/>
          </w:tcPr>
          <w:p w14:paraId="47BD187D"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-$57,412</w:t>
            </w:r>
          </w:p>
        </w:tc>
      </w:tr>
      <w:tr w:rsidR="00EE096C" w:rsidRPr="00EE096C" w14:paraId="556AB116"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7D645055"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0C6AB542"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General</w:t>
            </w:r>
          </w:p>
        </w:tc>
        <w:tc>
          <w:tcPr>
            <w:tcW w:w="1609" w:type="dxa"/>
            <w:tcBorders>
              <w:top w:val="nil"/>
              <w:left w:val="nil"/>
              <w:bottom w:val="nil"/>
              <w:right w:val="nil"/>
            </w:tcBorders>
            <w:shd w:val="clear" w:color="000000" w:fill="FFFFFF"/>
            <w:noWrap/>
            <w:vAlign w:val="bottom"/>
            <w:hideMark/>
          </w:tcPr>
          <w:p w14:paraId="74B85980"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$282,159 </w:t>
            </w:r>
          </w:p>
        </w:tc>
        <w:tc>
          <w:tcPr>
            <w:tcW w:w="1609" w:type="dxa"/>
            <w:tcBorders>
              <w:top w:val="nil"/>
              <w:left w:val="nil"/>
              <w:bottom w:val="nil"/>
              <w:right w:val="nil"/>
            </w:tcBorders>
            <w:shd w:val="clear" w:color="000000" w:fill="FFFFFF"/>
            <w:noWrap/>
            <w:hideMark/>
          </w:tcPr>
          <w:p w14:paraId="5F4E6A00"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$282,159</w:t>
            </w:r>
          </w:p>
        </w:tc>
        <w:tc>
          <w:tcPr>
            <w:tcW w:w="1609" w:type="dxa"/>
            <w:tcBorders>
              <w:top w:val="nil"/>
              <w:left w:val="nil"/>
              <w:bottom w:val="nil"/>
              <w:right w:val="nil"/>
            </w:tcBorders>
            <w:shd w:val="clear" w:color="000000" w:fill="FFFFFF"/>
            <w:noWrap/>
            <w:hideMark/>
          </w:tcPr>
          <w:p w14:paraId="5E456E6B"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$407,300</w:t>
            </w:r>
          </w:p>
        </w:tc>
        <w:tc>
          <w:tcPr>
            <w:tcW w:w="1151" w:type="dxa"/>
            <w:tcBorders>
              <w:top w:val="nil"/>
              <w:left w:val="nil"/>
              <w:bottom w:val="nil"/>
              <w:right w:val="nil"/>
            </w:tcBorders>
            <w:shd w:val="clear" w:color="000000" w:fill="FFFFFF"/>
            <w:noWrap/>
            <w:hideMark/>
          </w:tcPr>
          <w:p w14:paraId="28A9F8B5"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144.4%</w:t>
            </w:r>
          </w:p>
        </w:tc>
        <w:tc>
          <w:tcPr>
            <w:tcW w:w="1462" w:type="dxa"/>
            <w:tcBorders>
              <w:top w:val="nil"/>
              <w:left w:val="nil"/>
              <w:bottom w:val="nil"/>
              <w:right w:val="single" w:sz="8" w:space="0" w:color="auto"/>
            </w:tcBorders>
            <w:shd w:val="clear" w:color="000000" w:fill="FFFFFF"/>
            <w:noWrap/>
            <w:vAlign w:val="bottom"/>
            <w:hideMark/>
          </w:tcPr>
          <w:p w14:paraId="1BB6F892" w14:textId="77777777" w:rsidR="00EE096C" w:rsidRPr="00EE096C" w:rsidRDefault="00EE096C" w:rsidP="00EE096C">
            <w:pPr>
              <w:spacing w:after="0" w:line="240" w:lineRule="auto"/>
              <w:jc w:val="right"/>
              <w:rPr>
                <w:rFonts w:ascii="Calibri" w:eastAsia="Times New Roman" w:hAnsi="Calibri" w:cs="Calibri"/>
                <w:color w:val="FF0000"/>
                <w:kern w:val="0"/>
                <w:sz w:val="22"/>
                <w:szCs w:val="22"/>
                <w14:ligatures w14:val="none"/>
              </w:rPr>
            </w:pPr>
            <w:r w:rsidRPr="00EE096C">
              <w:rPr>
                <w:rFonts w:ascii="Calibri" w:eastAsia="Times New Roman" w:hAnsi="Calibri" w:cs="Calibri"/>
                <w:color w:val="FF0000"/>
                <w:kern w:val="0"/>
                <w:sz w:val="22"/>
                <w:szCs w:val="22"/>
                <w14:ligatures w14:val="none"/>
              </w:rPr>
              <w:t>$125,141</w:t>
            </w:r>
          </w:p>
        </w:tc>
      </w:tr>
      <w:tr w:rsidR="00EE096C" w:rsidRPr="00EE096C" w14:paraId="3AF4E75B"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79186DBC"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3936AFD8"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Auxiliary Services</w:t>
            </w:r>
          </w:p>
        </w:tc>
        <w:tc>
          <w:tcPr>
            <w:tcW w:w="1609" w:type="dxa"/>
            <w:tcBorders>
              <w:top w:val="nil"/>
              <w:left w:val="nil"/>
              <w:bottom w:val="nil"/>
              <w:right w:val="nil"/>
            </w:tcBorders>
            <w:shd w:val="clear" w:color="000000" w:fill="FFFFFF"/>
            <w:noWrap/>
            <w:vAlign w:val="bottom"/>
            <w:hideMark/>
          </w:tcPr>
          <w:p w14:paraId="0204D6B3"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$5,484 </w:t>
            </w:r>
          </w:p>
        </w:tc>
        <w:tc>
          <w:tcPr>
            <w:tcW w:w="1609" w:type="dxa"/>
            <w:tcBorders>
              <w:top w:val="nil"/>
              <w:left w:val="nil"/>
              <w:bottom w:val="nil"/>
              <w:right w:val="nil"/>
            </w:tcBorders>
            <w:shd w:val="clear" w:color="000000" w:fill="FFFFFF"/>
            <w:noWrap/>
            <w:hideMark/>
          </w:tcPr>
          <w:p w14:paraId="0EAD53B8"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$5,484</w:t>
            </w:r>
          </w:p>
        </w:tc>
        <w:tc>
          <w:tcPr>
            <w:tcW w:w="1609" w:type="dxa"/>
            <w:tcBorders>
              <w:top w:val="nil"/>
              <w:left w:val="nil"/>
              <w:bottom w:val="nil"/>
              <w:right w:val="nil"/>
            </w:tcBorders>
            <w:shd w:val="clear" w:color="000000" w:fill="FFFFFF"/>
            <w:noWrap/>
            <w:hideMark/>
          </w:tcPr>
          <w:p w14:paraId="2A716049"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$1,369</w:t>
            </w:r>
          </w:p>
        </w:tc>
        <w:tc>
          <w:tcPr>
            <w:tcW w:w="1151" w:type="dxa"/>
            <w:tcBorders>
              <w:top w:val="nil"/>
              <w:left w:val="nil"/>
              <w:bottom w:val="nil"/>
              <w:right w:val="nil"/>
            </w:tcBorders>
            <w:shd w:val="clear" w:color="000000" w:fill="FFFFFF"/>
            <w:noWrap/>
            <w:hideMark/>
          </w:tcPr>
          <w:p w14:paraId="5A87A1F7"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25.0%</w:t>
            </w:r>
          </w:p>
        </w:tc>
        <w:tc>
          <w:tcPr>
            <w:tcW w:w="1462" w:type="dxa"/>
            <w:tcBorders>
              <w:top w:val="nil"/>
              <w:left w:val="nil"/>
              <w:bottom w:val="nil"/>
              <w:right w:val="single" w:sz="8" w:space="0" w:color="auto"/>
            </w:tcBorders>
            <w:shd w:val="clear" w:color="000000" w:fill="FFFFFF"/>
            <w:noWrap/>
            <w:vAlign w:val="bottom"/>
            <w:hideMark/>
          </w:tcPr>
          <w:p w14:paraId="205D6B95"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-$4,115</w:t>
            </w:r>
          </w:p>
        </w:tc>
      </w:tr>
      <w:tr w:rsidR="00EE096C" w:rsidRPr="00EE096C" w14:paraId="09268DE3" w14:textId="77777777" w:rsidTr="00EE096C">
        <w:trPr>
          <w:trHeight w:val="345"/>
        </w:trPr>
        <w:tc>
          <w:tcPr>
            <w:tcW w:w="1236" w:type="dxa"/>
            <w:tcBorders>
              <w:top w:val="nil"/>
              <w:left w:val="single" w:sz="4" w:space="0" w:color="auto"/>
              <w:bottom w:val="nil"/>
              <w:right w:val="nil"/>
            </w:tcBorders>
            <w:shd w:val="clear" w:color="000000" w:fill="FFFFFF"/>
            <w:noWrap/>
            <w:vAlign w:val="bottom"/>
            <w:hideMark/>
          </w:tcPr>
          <w:p w14:paraId="605C58AF"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51C32E7B" w14:textId="77777777" w:rsidR="00EE096C" w:rsidRPr="00EE096C" w:rsidRDefault="00EE096C" w:rsidP="00EE096C">
            <w:pPr>
              <w:spacing w:after="0" w:line="240" w:lineRule="auto"/>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  Total Expenses</w:t>
            </w:r>
          </w:p>
        </w:tc>
        <w:tc>
          <w:tcPr>
            <w:tcW w:w="1609" w:type="dxa"/>
            <w:tcBorders>
              <w:top w:val="nil"/>
              <w:left w:val="nil"/>
              <w:bottom w:val="nil"/>
              <w:right w:val="nil"/>
            </w:tcBorders>
            <w:shd w:val="clear" w:color="000000" w:fill="FFFFFF"/>
            <w:noWrap/>
            <w:vAlign w:val="bottom"/>
            <w:hideMark/>
          </w:tcPr>
          <w:p w14:paraId="47DAF6A8"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u w:val="single"/>
                <w14:ligatures w14:val="none"/>
              </w:rPr>
            </w:pPr>
            <w:r w:rsidRPr="00EE096C">
              <w:rPr>
                <w:rFonts w:ascii="Calibri" w:eastAsia="Times New Roman" w:hAnsi="Calibri" w:cs="Calibri"/>
                <w:b/>
                <w:bCs/>
                <w:color w:val="000000"/>
                <w:kern w:val="0"/>
                <w:sz w:val="22"/>
                <w:szCs w:val="22"/>
                <w:u w:val="single"/>
                <w14:ligatures w14:val="none"/>
              </w:rPr>
              <w:t xml:space="preserve">$1,145,928 </w:t>
            </w:r>
          </w:p>
        </w:tc>
        <w:tc>
          <w:tcPr>
            <w:tcW w:w="1609" w:type="dxa"/>
            <w:tcBorders>
              <w:top w:val="nil"/>
              <w:left w:val="nil"/>
              <w:bottom w:val="nil"/>
              <w:right w:val="nil"/>
            </w:tcBorders>
            <w:shd w:val="clear" w:color="000000" w:fill="FFFFFF"/>
            <w:noWrap/>
            <w:vAlign w:val="bottom"/>
            <w:hideMark/>
          </w:tcPr>
          <w:p w14:paraId="363559EF"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u w:val="single"/>
                <w14:ligatures w14:val="none"/>
              </w:rPr>
            </w:pPr>
            <w:r w:rsidRPr="00EE096C">
              <w:rPr>
                <w:rFonts w:ascii="Calibri" w:eastAsia="Times New Roman" w:hAnsi="Calibri" w:cs="Calibri"/>
                <w:b/>
                <w:bCs/>
                <w:color w:val="000000"/>
                <w:kern w:val="0"/>
                <w:sz w:val="22"/>
                <w:szCs w:val="22"/>
                <w:u w:val="single"/>
                <w14:ligatures w14:val="none"/>
              </w:rPr>
              <w:t>$1,145,928</w:t>
            </w:r>
          </w:p>
        </w:tc>
        <w:tc>
          <w:tcPr>
            <w:tcW w:w="1609" w:type="dxa"/>
            <w:tcBorders>
              <w:top w:val="nil"/>
              <w:left w:val="nil"/>
              <w:bottom w:val="nil"/>
              <w:right w:val="nil"/>
            </w:tcBorders>
            <w:shd w:val="clear" w:color="000000" w:fill="FFFFFF"/>
            <w:noWrap/>
            <w:vAlign w:val="bottom"/>
            <w:hideMark/>
          </w:tcPr>
          <w:p w14:paraId="37C7E391"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u w:val="single"/>
                <w14:ligatures w14:val="none"/>
              </w:rPr>
            </w:pPr>
            <w:r w:rsidRPr="00EE096C">
              <w:rPr>
                <w:rFonts w:ascii="Calibri" w:eastAsia="Times New Roman" w:hAnsi="Calibri" w:cs="Calibri"/>
                <w:b/>
                <w:bCs/>
                <w:color w:val="000000"/>
                <w:kern w:val="0"/>
                <w:sz w:val="22"/>
                <w:szCs w:val="22"/>
                <w:u w:val="single"/>
                <w14:ligatures w14:val="none"/>
              </w:rPr>
              <w:t>$1,209,542</w:t>
            </w:r>
          </w:p>
        </w:tc>
        <w:tc>
          <w:tcPr>
            <w:tcW w:w="1151" w:type="dxa"/>
            <w:tcBorders>
              <w:top w:val="nil"/>
              <w:left w:val="nil"/>
              <w:bottom w:val="nil"/>
              <w:right w:val="nil"/>
            </w:tcBorders>
            <w:shd w:val="clear" w:color="000000" w:fill="FFFFFF"/>
            <w:noWrap/>
            <w:hideMark/>
          </w:tcPr>
          <w:p w14:paraId="0A71FEEE"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105.6%</w:t>
            </w:r>
          </w:p>
        </w:tc>
        <w:tc>
          <w:tcPr>
            <w:tcW w:w="1462" w:type="dxa"/>
            <w:tcBorders>
              <w:top w:val="nil"/>
              <w:left w:val="nil"/>
              <w:bottom w:val="nil"/>
              <w:right w:val="single" w:sz="8" w:space="0" w:color="auto"/>
            </w:tcBorders>
            <w:shd w:val="clear" w:color="000000" w:fill="FFFFFF"/>
            <w:noWrap/>
            <w:vAlign w:val="bottom"/>
            <w:hideMark/>
          </w:tcPr>
          <w:p w14:paraId="524DAE5A" w14:textId="77777777" w:rsidR="00EE096C" w:rsidRPr="00EE096C" w:rsidRDefault="00EE096C" w:rsidP="00EE096C">
            <w:pPr>
              <w:spacing w:after="0" w:line="240" w:lineRule="auto"/>
              <w:jc w:val="right"/>
              <w:rPr>
                <w:rFonts w:ascii="Calibri" w:eastAsia="Times New Roman" w:hAnsi="Calibri" w:cs="Calibri"/>
                <w:b/>
                <w:bCs/>
                <w:i/>
                <w:iCs/>
                <w:color w:val="0070C0"/>
                <w:kern w:val="0"/>
                <w:sz w:val="22"/>
                <w:szCs w:val="22"/>
                <w:u w:val="single"/>
                <w14:ligatures w14:val="none"/>
              </w:rPr>
            </w:pPr>
            <w:r w:rsidRPr="00EE096C">
              <w:rPr>
                <w:rFonts w:ascii="Calibri" w:eastAsia="Times New Roman" w:hAnsi="Calibri" w:cs="Calibri"/>
                <w:b/>
                <w:bCs/>
                <w:i/>
                <w:iCs/>
                <w:color w:val="0070C0"/>
                <w:kern w:val="0"/>
                <w:sz w:val="22"/>
                <w:szCs w:val="22"/>
                <w:u w:val="single"/>
                <w14:ligatures w14:val="none"/>
              </w:rPr>
              <w:t>$63,614</w:t>
            </w:r>
          </w:p>
        </w:tc>
      </w:tr>
      <w:tr w:rsidR="00EE096C" w:rsidRPr="00EE096C" w14:paraId="5F05E6F2" w14:textId="77777777" w:rsidTr="00EE096C">
        <w:trPr>
          <w:trHeight w:val="345"/>
        </w:trPr>
        <w:tc>
          <w:tcPr>
            <w:tcW w:w="1236" w:type="dxa"/>
            <w:tcBorders>
              <w:top w:val="nil"/>
              <w:left w:val="single" w:sz="4" w:space="0" w:color="auto"/>
              <w:bottom w:val="nil"/>
              <w:right w:val="nil"/>
            </w:tcBorders>
            <w:shd w:val="clear" w:color="000000" w:fill="FFFFFF"/>
            <w:noWrap/>
            <w:vAlign w:val="bottom"/>
            <w:hideMark/>
          </w:tcPr>
          <w:p w14:paraId="271DF31E"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43047B79"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1E01A5E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40474E30"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0A8F6028"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51" w:type="dxa"/>
            <w:tcBorders>
              <w:top w:val="nil"/>
              <w:left w:val="nil"/>
              <w:bottom w:val="nil"/>
              <w:right w:val="nil"/>
            </w:tcBorders>
            <w:shd w:val="clear" w:color="000000" w:fill="FFFFFF"/>
            <w:noWrap/>
            <w:vAlign w:val="bottom"/>
            <w:hideMark/>
          </w:tcPr>
          <w:p w14:paraId="39689468"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7C12244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71EA983B"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0079AC35"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56D01C02"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   Net Total</w:t>
            </w:r>
          </w:p>
        </w:tc>
        <w:tc>
          <w:tcPr>
            <w:tcW w:w="1609" w:type="dxa"/>
            <w:tcBorders>
              <w:top w:val="nil"/>
              <w:left w:val="nil"/>
              <w:bottom w:val="nil"/>
              <w:right w:val="nil"/>
            </w:tcBorders>
            <w:shd w:val="clear" w:color="000000" w:fill="FFFFFF"/>
            <w:noWrap/>
            <w:vAlign w:val="bottom"/>
            <w:hideMark/>
          </w:tcPr>
          <w:p w14:paraId="08CF5FC2"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$3,297 </w:t>
            </w:r>
          </w:p>
        </w:tc>
        <w:tc>
          <w:tcPr>
            <w:tcW w:w="1609" w:type="dxa"/>
            <w:tcBorders>
              <w:top w:val="nil"/>
              <w:left w:val="nil"/>
              <w:bottom w:val="nil"/>
              <w:right w:val="nil"/>
            </w:tcBorders>
            <w:shd w:val="clear" w:color="000000" w:fill="FFFFFF"/>
            <w:noWrap/>
            <w:vAlign w:val="bottom"/>
            <w:hideMark/>
          </w:tcPr>
          <w:p w14:paraId="16994B0E"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$3,297 </w:t>
            </w:r>
          </w:p>
        </w:tc>
        <w:tc>
          <w:tcPr>
            <w:tcW w:w="1609" w:type="dxa"/>
            <w:tcBorders>
              <w:top w:val="nil"/>
              <w:left w:val="nil"/>
              <w:bottom w:val="nil"/>
              <w:right w:val="nil"/>
            </w:tcBorders>
            <w:shd w:val="clear" w:color="000000" w:fill="FFFFFF"/>
            <w:noWrap/>
            <w:vAlign w:val="bottom"/>
            <w:hideMark/>
          </w:tcPr>
          <w:p w14:paraId="11E106B2"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$56,941 </w:t>
            </w:r>
          </w:p>
        </w:tc>
        <w:tc>
          <w:tcPr>
            <w:tcW w:w="1151" w:type="dxa"/>
            <w:tcBorders>
              <w:top w:val="nil"/>
              <w:left w:val="nil"/>
              <w:bottom w:val="nil"/>
              <w:right w:val="nil"/>
            </w:tcBorders>
            <w:shd w:val="clear" w:color="000000" w:fill="FFFFFF"/>
            <w:noWrap/>
            <w:vAlign w:val="bottom"/>
            <w:hideMark/>
          </w:tcPr>
          <w:p w14:paraId="00CA8D65"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759F0E0A"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$53,644 </w:t>
            </w:r>
          </w:p>
        </w:tc>
      </w:tr>
      <w:tr w:rsidR="00EE096C" w:rsidRPr="00EE096C" w14:paraId="5821908E" w14:textId="77777777" w:rsidTr="00EE096C">
        <w:trPr>
          <w:trHeight w:val="300"/>
        </w:trPr>
        <w:tc>
          <w:tcPr>
            <w:tcW w:w="1236" w:type="dxa"/>
            <w:tcBorders>
              <w:top w:val="nil"/>
              <w:left w:val="single" w:sz="4" w:space="0" w:color="auto"/>
              <w:bottom w:val="nil"/>
              <w:right w:val="nil"/>
            </w:tcBorders>
            <w:shd w:val="clear" w:color="000000" w:fill="FFFFFF"/>
            <w:noWrap/>
            <w:vAlign w:val="bottom"/>
            <w:hideMark/>
          </w:tcPr>
          <w:p w14:paraId="4FDF0BE4"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nil"/>
              <w:right w:val="nil"/>
            </w:tcBorders>
            <w:shd w:val="clear" w:color="000000" w:fill="FFFFFF"/>
            <w:noWrap/>
            <w:vAlign w:val="bottom"/>
            <w:hideMark/>
          </w:tcPr>
          <w:p w14:paraId="3AD7F86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0A625C32"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7A77A188"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609" w:type="dxa"/>
            <w:tcBorders>
              <w:top w:val="nil"/>
              <w:left w:val="nil"/>
              <w:bottom w:val="nil"/>
              <w:right w:val="nil"/>
            </w:tcBorders>
            <w:shd w:val="clear" w:color="000000" w:fill="FFFFFF"/>
            <w:noWrap/>
            <w:vAlign w:val="bottom"/>
            <w:hideMark/>
          </w:tcPr>
          <w:p w14:paraId="5A7CE786"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51" w:type="dxa"/>
            <w:tcBorders>
              <w:top w:val="nil"/>
              <w:left w:val="nil"/>
              <w:bottom w:val="nil"/>
              <w:right w:val="nil"/>
            </w:tcBorders>
            <w:shd w:val="clear" w:color="000000" w:fill="FFFFFF"/>
            <w:noWrap/>
            <w:vAlign w:val="bottom"/>
            <w:hideMark/>
          </w:tcPr>
          <w:p w14:paraId="04CAE91C"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62" w:type="dxa"/>
            <w:tcBorders>
              <w:top w:val="nil"/>
              <w:left w:val="nil"/>
              <w:bottom w:val="nil"/>
              <w:right w:val="single" w:sz="8" w:space="0" w:color="auto"/>
            </w:tcBorders>
            <w:shd w:val="clear" w:color="000000" w:fill="FFFFFF"/>
            <w:noWrap/>
            <w:vAlign w:val="bottom"/>
            <w:hideMark/>
          </w:tcPr>
          <w:p w14:paraId="775D7A16"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223D6ABE" w14:textId="77777777" w:rsidTr="00EE096C">
        <w:trPr>
          <w:trHeight w:val="300"/>
        </w:trPr>
        <w:tc>
          <w:tcPr>
            <w:tcW w:w="1236" w:type="dxa"/>
            <w:tcBorders>
              <w:top w:val="nil"/>
              <w:left w:val="single" w:sz="4" w:space="0" w:color="auto"/>
              <w:bottom w:val="single" w:sz="4" w:space="0" w:color="auto"/>
              <w:right w:val="nil"/>
            </w:tcBorders>
            <w:shd w:val="clear" w:color="000000" w:fill="FFFFFF"/>
            <w:noWrap/>
            <w:vAlign w:val="bottom"/>
            <w:hideMark/>
          </w:tcPr>
          <w:p w14:paraId="1AB38D73"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985" w:type="dxa"/>
            <w:tcBorders>
              <w:top w:val="nil"/>
              <w:left w:val="nil"/>
              <w:bottom w:val="single" w:sz="4" w:space="0" w:color="auto"/>
              <w:right w:val="nil"/>
            </w:tcBorders>
            <w:shd w:val="clear" w:color="000000" w:fill="FFFFFF"/>
            <w:noWrap/>
            <w:vAlign w:val="bottom"/>
            <w:hideMark/>
          </w:tcPr>
          <w:p w14:paraId="754643E6"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of Students</w:t>
            </w:r>
          </w:p>
        </w:tc>
        <w:tc>
          <w:tcPr>
            <w:tcW w:w="1609" w:type="dxa"/>
            <w:tcBorders>
              <w:top w:val="nil"/>
              <w:left w:val="nil"/>
              <w:bottom w:val="single" w:sz="4" w:space="0" w:color="auto"/>
              <w:right w:val="nil"/>
            </w:tcBorders>
            <w:shd w:val="clear" w:color="000000" w:fill="FFFFFF"/>
            <w:noWrap/>
            <w:vAlign w:val="bottom"/>
            <w:hideMark/>
          </w:tcPr>
          <w:p w14:paraId="23A7C791"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609" w:type="dxa"/>
            <w:tcBorders>
              <w:top w:val="nil"/>
              <w:left w:val="nil"/>
              <w:bottom w:val="single" w:sz="4" w:space="0" w:color="auto"/>
              <w:right w:val="nil"/>
            </w:tcBorders>
            <w:shd w:val="clear" w:color="000000" w:fill="FFFFFF"/>
            <w:noWrap/>
            <w:vAlign w:val="bottom"/>
            <w:hideMark/>
          </w:tcPr>
          <w:p w14:paraId="769FC6A3"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166</w:t>
            </w:r>
          </w:p>
        </w:tc>
        <w:tc>
          <w:tcPr>
            <w:tcW w:w="1609" w:type="dxa"/>
            <w:tcBorders>
              <w:top w:val="nil"/>
              <w:left w:val="nil"/>
              <w:bottom w:val="single" w:sz="4" w:space="0" w:color="auto"/>
              <w:right w:val="nil"/>
            </w:tcBorders>
            <w:shd w:val="clear" w:color="000000" w:fill="FFFFFF"/>
            <w:noWrap/>
            <w:vAlign w:val="bottom"/>
            <w:hideMark/>
          </w:tcPr>
          <w:p w14:paraId="6A94478F"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172</w:t>
            </w:r>
          </w:p>
        </w:tc>
        <w:tc>
          <w:tcPr>
            <w:tcW w:w="1151" w:type="dxa"/>
            <w:tcBorders>
              <w:top w:val="nil"/>
              <w:left w:val="nil"/>
              <w:bottom w:val="single" w:sz="4" w:space="0" w:color="auto"/>
              <w:right w:val="nil"/>
            </w:tcBorders>
            <w:shd w:val="clear" w:color="000000" w:fill="FFFFFF"/>
            <w:noWrap/>
            <w:vAlign w:val="bottom"/>
            <w:hideMark/>
          </w:tcPr>
          <w:p w14:paraId="558A2BF7"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462" w:type="dxa"/>
            <w:tcBorders>
              <w:top w:val="nil"/>
              <w:left w:val="nil"/>
              <w:bottom w:val="single" w:sz="4" w:space="0" w:color="auto"/>
              <w:right w:val="single" w:sz="8" w:space="0" w:color="auto"/>
            </w:tcBorders>
            <w:shd w:val="clear" w:color="000000" w:fill="FFFFFF"/>
            <w:noWrap/>
            <w:vAlign w:val="bottom"/>
            <w:hideMark/>
          </w:tcPr>
          <w:p w14:paraId="30C5759A"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bl>
    <w:p w14:paraId="46A0F0C2" w14:textId="2E90FCA4" w:rsidR="002E11DC" w:rsidRDefault="002E11DC" w:rsidP="002E11DC">
      <w:pPr>
        <w:spacing w:after="0"/>
      </w:pPr>
      <w:r>
        <w:br w:type="page"/>
      </w:r>
    </w:p>
    <w:tbl>
      <w:tblPr>
        <w:tblW w:w="10660" w:type="dxa"/>
        <w:tblLook w:val="04A0" w:firstRow="1" w:lastRow="0" w:firstColumn="1" w:lastColumn="0" w:noHBand="0" w:noVBand="1"/>
      </w:tblPr>
      <w:tblGrid>
        <w:gridCol w:w="1211"/>
        <w:gridCol w:w="2478"/>
        <w:gridCol w:w="1471"/>
        <w:gridCol w:w="1471"/>
        <w:gridCol w:w="1471"/>
        <w:gridCol w:w="1127"/>
        <w:gridCol w:w="1431"/>
      </w:tblGrid>
      <w:tr w:rsidR="00EE096C" w:rsidRPr="00EE096C" w14:paraId="47B8AA61" w14:textId="77777777" w:rsidTr="00EE096C">
        <w:trPr>
          <w:trHeight w:val="315"/>
        </w:trPr>
        <w:tc>
          <w:tcPr>
            <w:tcW w:w="10660" w:type="dxa"/>
            <w:gridSpan w:val="7"/>
            <w:tcBorders>
              <w:top w:val="single" w:sz="4" w:space="0" w:color="auto"/>
              <w:left w:val="single" w:sz="4" w:space="0" w:color="auto"/>
              <w:bottom w:val="nil"/>
              <w:right w:val="single" w:sz="4" w:space="0" w:color="000000"/>
            </w:tcBorders>
            <w:shd w:val="clear" w:color="000000" w:fill="FFFFFF"/>
            <w:noWrap/>
            <w:vAlign w:val="bottom"/>
            <w:hideMark/>
          </w:tcPr>
          <w:p w14:paraId="3AD63B96"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lastRenderedPageBreak/>
              <w:t xml:space="preserve">Columbarium </w:t>
            </w:r>
          </w:p>
        </w:tc>
      </w:tr>
      <w:tr w:rsidR="00EE096C" w:rsidRPr="00EE096C" w14:paraId="6547989A" w14:textId="77777777" w:rsidTr="00EE096C">
        <w:trPr>
          <w:trHeight w:val="630"/>
        </w:trPr>
        <w:tc>
          <w:tcPr>
            <w:tcW w:w="1211" w:type="dxa"/>
            <w:tcBorders>
              <w:top w:val="single" w:sz="4" w:space="0" w:color="auto"/>
              <w:left w:val="single" w:sz="4" w:space="0" w:color="auto"/>
              <w:bottom w:val="nil"/>
              <w:right w:val="nil"/>
            </w:tcBorders>
            <w:shd w:val="clear" w:color="000000" w:fill="FFFFFF"/>
            <w:noWrap/>
            <w:vAlign w:val="bottom"/>
            <w:hideMark/>
          </w:tcPr>
          <w:p w14:paraId="126D309F"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single" w:sz="4" w:space="0" w:color="auto"/>
              <w:left w:val="nil"/>
              <w:bottom w:val="nil"/>
              <w:right w:val="nil"/>
            </w:tcBorders>
            <w:shd w:val="clear" w:color="000000" w:fill="FFFFFF"/>
            <w:noWrap/>
            <w:vAlign w:val="bottom"/>
            <w:hideMark/>
          </w:tcPr>
          <w:p w14:paraId="01EEEE07"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single" w:sz="8" w:space="0" w:color="auto"/>
              <w:left w:val="nil"/>
              <w:bottom w:val="nil"/>
              <w:right w:val="nil"/>
            </w:tcBorders>
            <w:shd w:val="clear" w:color="000000" w:fill="FFFFFF"/>
            <w:vAlign w:val="bottom"/>
            <w:hideMark/>
          </w:tcPr>
          <w:p w14:paraId="462E20BD"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Full Year Budget</w:t>
            </w:r>
          </w:p>
        </w:tc>
        <w:tc>
          <w:tcPr>
            <w:tcW w:w="1471" w:type="dxa"/>
            <w:tcBorders>
              <w:top w:val="single" w:sz="8" w:space="0" w:color="auto"/>
              <w:left w:val="nil"/>
              <w:bottom w:val="nil"/>
              <w:right w:val="nil"/>
            </w:tcBorders>
            <w:shd w:val="clear" w:color="000000" w:fill="FFFFFF"/>
            <w:vAlign w:val="bottom"/>
            <w:hideMark/>
          </w:tcPr>
          <w:p w14:paraId="72AAD437"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Budget</w:t>
            </w:r>
          </w:p>
        </w:tc>
        <w:tc>
          <w:tcPr>
            <w:tcW w:w="1471" w:type="dxa"/>
            <w:tcBorders>
              <w:top w:val="single" w:sz="8" w:space="0" w:color="auto"/>
              <w:left w:val="nil"/>
              <w:bottom w:val="nil"/>
              <w:right w:val="nil"/>
            </w:tcBorders>
            <w:shd w:val="clear" w:color="000000" w:fill="FFFFFF"/>
            <w:vAlign w:val="bottom"/>
            <w:hideMark/>
          </w:tcPr>
          <w:p w14:paraId="1E9C45DB"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Actual</w:t>
            </w:r>
          </w:p>
        </w:tc>
        <w:tc>
          <w:tcPr>
            <w:tcW w:w="1127" w:type="dxa"/>
            <w:tcBorders>
              <w:top w:val="single" w:sz="8" w:space="0" w:color="auto"/>
              <w:left w:val="nil"/>
              <w:bottom w:val="nil"/>
              <w:right w:val="nil"/>
            </w:tcBorders>
            <w:shd w:val="clear" w:color="000000" w:fill="FFFFFF"/>
            <w:vAlign w:val="bottom"/>
            <w:hideMark/>
          </w:tcPr>
          <w:p w14:paraId="6C30B068"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of FY Budget</w:t>
            </w:r>
          </w:p>
        </w:tc>
        <w:tc>
          <w:tcPr>
            <w:tcW w:w="1431" w:type="dxa"/>
            <w:tcBorders>
              <w:top w:val="single" w:sz="8" w:space="0" w:color="auto"/>
              <w:left w:val="nil"/>
              <w:bottom w:val="nil"/>
              <w:right w:val="single" w:sz="8" w:space="0" w:color="auto"/>
            </w:tcBorders>
            <w:shd w:val="clear" w:color="000000" w:fill="FFFFFF"/>
            <w:vAlign w:val="bottom"/>
            <w:hideMark/>
          </w:tcPr>
          <w:p w14:paraId="22EC7B6C"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YTD Difference</w:t>
            </w:r>
          </w:p>
        </w:tc>
      </w:tr>
      <w:tr w:rsidR="00EE096C" w:rsidRPr="00EE096C" w14:paraId="76AA6D27"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06B638E5"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Revenues:</w:t>
            </w:r>
          </w:p>
        </w:tc>
        <w:tc>
          <w:tcPr>
            <w:tcW w:w="2478" w:type="dxa"/>
            <w:tcBorders>
              <w:top w:val="nil"/>
              <w:left w:val="nil"/>
              <w:bottom w:val="nil"/>
              <w:right w:val="nil"/>
            </w:tcBorders>
            <w:shd w:val="clear" w:color="000000" w:fill="FFFFFF"/>
            <w:noWrap/>
            <w:vAlign w:val="bottom"/>
            <w:hideMark/>
          </w:tcPr>
          <w:p w14:paraId="17B160B7"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0AD816D0"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1EEFE43C"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74138DE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27" w:type="dxa"/>
            <w:tcBorders>
              <w:top w:val="nil"/>
              <w:left w:val="nil"/>
              <w:bottom w:val="nil"/>
              <w:right w:val="nil"/>
            </w:tcBorders>
            <w:shd w:val="clear" w:color="000000" w:fill="FFFFFF"/>
            <w:noWrap/>
            <w:vAlign w:val="bottom"/>
            <w:hideMark/>
          </w:tcPr>
          <w:p w14:paraId="2D37313B"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31" w:type="dxa"/>
            <w:tcBorders>
              <w:top w:val="nil"/>
              <w:left w:val="nil"/>
              <w:bottom w:val="nil"/>
              <w:right w:val="single" w:sz="8" w:space="0" w:color="auto"/>
            </w:tcBorders>
            <w:shd w:val="clear" w:color="000000" w:fill="FFFFFF"/>
            <w:noWrap/>
            <w:vAlign w:val="bottom"/>
            <w:hideMark/>
          </w:tcPr>
          <w:p w14:paraId="39687056"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58E402DD"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032A702D"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0E1E1D55"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 Columbarium Income </w:t>
            </w:r>
          </w:p>
        </w:tc>
        <w:tc>
          <w:tcPr>
            <w:tcW w:w="1471" w:type="dxa"/>
            <w:tcBorders>
              <w:top w:val="nil"/>
              <w:left w:val="nil"/>
              <w:bottom w:val="nil"/>
              <w:right w:val="nil"/>
            </w:tcBorders>
            <w:shd w:val="clear" w:color="000000" w:fill="FFFFFF"/>
            <w:noWrap/>
            <w:vAlign w:val="bottom"/>
            <w:hideMark/>
          </w:tcPr>
          <w:p w14:paraId="3457F516"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$219,450 </w:t>
            </w:r>
          </w:p>
        </w:tc>
        <w:tc>
          <w:tcPr>
            <w:tcW w:w="1471" w:type="dxa"/>
            <w:tcBorders>
              <w:top w:val="nil"/>
              <w:left w:val="nil"/>
              <w:bottom w:val="nil"/>
              <w:right w:val="nil"/>
            </w:tcBorders>
            <w:shd w:val="clear" w:color="000000" w:fill="FFFFFF"/>
            <w:noWrap/>
            <w:hideMark/>
          </w:tcPr>
          <w:p w14:paraId="2D62281B"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$219,450</w:t>
            </w:r>
          </w:p>
        </w:tc>
        <w:tc>
          <w:tcPr>
            <w:tcW w:w="1471" w:type="dxa"/>
            <w:tcBorders>
              <w:top w:val="nil"/>
              <w:left w:val="nil"/>
              <w:bottom w:val="nil"/>
              <w:right w:val="nil"/>
            </w:tcBorders>
            <w:shd w:val="clear" w:color="000000" w:fill="FFFFFF"/>
            <w:noWrap/>
            <w:hideMark/>
          </w:tcPr>
          <w:p w14:paraId="29A968DB"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$232,840</w:t>
            </w:r>
          </w:p>
        </w:tc>
        <w:tc>
          <w:tcPr>
            <w:tcW w:w="1127" w:type="dxa"/>
            <w:tcBorders>
              <w:top w:val="nil"/>
              <w:left w:val="nil"/>
              <w:bottom w:val="nil"/>
              <w:right w:val="nil"/>
            </w:tcBorders>
            <w:shd w:val="clear" w:color="000000" w:fill="FFFFFF"/>
            <w:noWrap/>
            <w:hideMark/>
          </w:tcPr>
          <w:p w14:paraId="63285340"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106.1%</w:t>
            </w:r>
          </w:p>
        </w:tc>
        <w:tc>
          <w:tcPr>
            <w:tcW w:w="1431" w:type="dxa"/>
            <w:tcBorders>
              <w:top w:val="nil"/>
              <w:left w:val="nil"/>
              <w:bottom w:val="nil"/>
              <w:right w:val="single" w:sz="8" w:space="0" w:color="auto"/>
            </w:tcBorders>
            <w:shd w:val="clear" w:color="000000" w:fill="FFFFFF"/>
            <w:noWrap/>
            <w:vAlign w:val="bottom"/>
            <w:hideMark/>
          </w:tcPr>
          <w:p w14:paraId="1D0EB936"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$13,390</w:t>
            </w:r>
          </w:p>
        </w:tc>
      </w:tr>
      <w:tr w:rsidR="00EE096C" w:rsidRPr="00EE096C" w14:paraId="31E9218F"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3E4EC59B"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6EFFA5AB"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 Interest </w:t>
            </w:r>
          </w:p>
        </w:tc>
        <w:tc>
          <w:tcPr>
            <w:tcW w:w="1471" w:type="dxa"/>
            <w:tcBorders>
              <w:top w:val="nil"/>
              <w:left w:val="nil"/>
              <w:bottom w:val="nil"/>
              <w:right w:val="nil"/>
            </w:tcBorders>
            <w:shd w:val="clear" w:color="000000" w:fill="FFFFFF"/>
            <w:noWrap/>
            <w:vAlign w:val="bottom"/>
            <w:hideMark/>
          </w:tcPr>
          <w:p w14:paraId="6083939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$402 </w:t>
            </w:r>
          </w:p>
        </w:tc>
        <w:tc>
          <w:tcPr>
            <w:tcW w:w="1471" w:type="dxa"/>
            <w:tcBorders>
              <w:top w:val="nil"/>
              <w:left w:val="nil"/>
              <w:bottom w:val="nil"/>
              <w:right w:val="nil"/>
            </w:tcBorders>
            <w:shd w:val="clear" w:color="000000" w:fill="FFFFFF"/>
            <w:noWrap/>
            <w:hideMark/>
          </w:tcPr>
          <w:p w14:paraId="32C12B05"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$402</w:t>
            </w:r>
          </w:p>
        </w:tc>
        <w:tc>
          <w:tcPr>
            <w:tcW w:w="1471" w:type="dxa"/>
            <w:tcBorders>
              <w:top w:val="nil"/>
              <w:left w:val="nil"/>
              <w:bottom w:val="nil"/>
              <w:right w:val="nil"/>
            </w:tcBorders>
            <w:shd w:val="clear" w:color="000000" w:fill="FFFFFF"/>
            <w:noWrap/>
            <w:hideMark/>
          </w:tcPr>
          <w:p w14:paraId="379C36A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$437</w:t>
            </w:r>
          </w:p>
        </w:tc>
        <w:tc>
          <w:tcPr>
            <w:tcW w:w="1127" w:type="dxa"/>
            <w:tcBorders>
              <w:top w:val="nil"/>
              <w:left w:val="nil"/>
              <w:bottom w:val="nil"/>
              <w:right w:val="nil"/>
            </w:tcBorders>
            <w:shd w:val="clear" w:color="000000" w:fill="FFFFFF"/>
            <w:noWrap/>
            <w:hideMark/>
          </w:tcPr>
          <w:p w14:paraId="7EE8BA31"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108.8%</w:t>
            </w:r>
          </w:p>
        </w:tc>
        <w:tc>
          <w:tcPr>
            <w:tcW w:w="1431" w:type="dxa"/>
            <w:tcBorders>
              <w:top w:val="nil"/>
              <w:left w:val="nil"/>
              <w:bottom w:val="nil"/>
              <w:right w:val="single" w:sz="8" w:space="0" w:color="auto"/>
            </w:tcBorders>
            <w:shd w:val="clear" w:color="000000" w:fill="FFFFFF"/>
            <w:noWrap/>
            <w:vAlign w:val="bottom"/>
            <w:hideMark/>
          </w:tcPr>
          <w:p w14:paraId="413BE5BC"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$35</w:t>
            </w:r>
          </w:p>
        </w:tc>
      </w:tr>
      <w:tr w:rsidR="00EE096C" w:rsidRPr="00EE096C" w14:paraId="74714771" w14:textId="77777777" w:rsidTr="00EE096C">
        <w:trPr>
          <w:trHeight w:val="345"/>
        </w:trPr>
        <w:tc>
          <w:tcPr>
            <w:tcW w:w="1211" w:type="dxa"/>
            <w:tcBorders>
              <w:top w:val="nil"/>
              <w:left w:val="single" w:sz="4" w:space="0" w:color="auto"/>
              <w:bottom w:val="nil"/>
              <w:right w:val="nil"/>
            </w:tcBorders>
            <w:shd w:val="clear" w:color="000000" w:fill="FFFFFF"/>
            <w:noWrap/>
            <w:vAlign w:val="bottom"/>
            <w:hideMark/>
          </w:tcPr>
          <w:p w14:paraId="57B930A2"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768B8DD7" w14:textId="77777777" w:rsidR="00EE096C" w:rsidRPr="00EE096C" w:rsidRDefault="00EE096C" w:rsidP="00EE096C">
            <w:pPr>
              <w:spacing w:after="0" w:line="240" w:lineRule="auto"/>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  Total Revenue</w:t>
            </w:r>
          </w:p>
        </w:tc>
        <w:tc>
          <w:tcPr>
            <w:tcW w:w="1471" w:type="dxa"/>
            <w:tcBorders>
              <w:top w:val="nil"/>
              <w:left w:val="nil"/>
              <w:bottom w:val="nil"/>
              <w:right w:val="nil"/>
            </w:tcBorders>
            <w:shd w:val="clear" w:color="000000" w:fill="FFFFFF"/>
            <w:noWrap/>
            <w:vAlign w:val="bottom"/>
            <w:hideMark/>
          </w:tcPr>
          <w:p w14:paraId="62CD6CE3"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$219,852 </w:t>
            </w:r>
          </w:p>
        </w:tc>
        <w:tc>
          <w:tcPr>
            <w:tcW w:w="1471" w:type="dxa"/>
            <w:tcBorders>
              <w:top w:val="nil"/>
              <w:left w:val="nil"/>
              <w:bottom w:val="nil"/>
              <w:right w:val="nil"/>
            </w:tcBorders>
            <w:shd w:val="clear" w:color="000000" w:fill="FFFFFF"/>
            <w:noWrap/>
            <w:vAlign w:val="bottom"/>
            <w:hideMark/>
          </w:tcPr>
          <w:p w14:paraId="7DD71CFF"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$219,852</w:t>
            </w:r>
          </w:p>
        </w:tc>
        <w:tc>
          <w:tcPr>
            <w:tcW w:w="1471" w:type="dxa"/>
            <w:tcBorders>
              <w:top w:val="nil"/>
              <w:left w:val="nil"/>
              <w:bottom w:val="nil"/>
              <w:right w:val="nil"/>
            </w:tcBorders>
            <w:shd w:val="clear" w:color="000000" w:fill="FFFFFF"/>
            <w:noWrap/>
            <w:vAlign w:val="bottom"/>
            <w:hideMark/>
          </w:tcPr>
          <w:p w14:paraId="40806F5A"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$233,277</w:t>
            </w:r>
          </w:p>
        </w:tc>
        <w:tc>
          <w:tcPr>
            <w:tcW w:w="1127" w:type="dxa"/>
            <w:tcBorders>
              <w:top w:val="nil"/>
              <w:left w:val="nil"/>
              <w:bottom w:val="nil"/>
              <w:right w:val="nil"/>
            </w:tcBorders>
            <w:shd w:val="clear" w:color="000000" w:fill="FFFFFF"/>
            <w:noWrap/>
            <w:hideMark/>
          </w:tcPr>
          <w:p w14:paraId="1A3CAE55"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106.1%</w:t>
            </w:r>
          </w:p>
        </w:tc>
        <w:tc>
          <w:tcPr>
            <w:tcW w:w="1431" w:type="dxa"/>
            <w:tcBorders>
              <w:top w:val="nil"/>
              <w:left w:val="nil"/>
              <w:bottom w:val="nil"/>
              <w:right w:val="single" w:sz="8" w:space="0" w:color="auto"/>
            </w:tcBorders>
            <w:shd w:val="clear" w:color="000000" w:fill="FFFFFF"/>
            <w:noWrap/>
            <w:vAlign w:val="bottom"/>
            <w:hideMark/>
          </w:tcPr>
          <w:p w14:paraId="24F8B62B" w14:textId="77777777" w:rsidR="00EE096C" w:rsidRPr="00EE096C" w:rsidRDefault="00EE096C" w:rsidP="00EE096C">
            <w:pPr>
              <w:spacing w:after="0" w:line="240" w:lineRule="auto"/>
              <w:jc w:val="right"/>
              <w:rPr>
                <w:rFonts w:ascii="Calibri" w:eastAsia="Times New Roman" w:hAnsi="Calibri" w:cs="Calibri"/>
                <w:color w:val="0070C0"/>
                <w:kern w:val="0"/>
                <w:sz w:val="22"/>
                <w:szCs w:val="22"/>
                <w14:ligatures w14:val="none"/>
              </w:rPr>
            </w:pPr>
            <w:r w:rsidRPr="00EE096C">
              <w:rPr>
                <w:rFonts w:ascii="Calibri" w:eastAsia="Times New Roman" w:hAnsi="Calibri" w:cs="Calibri"/>
                <w:color w:val="0070C0"/>
                <w:kern w:val="0"/>
                <w:sz w:val="22"/>
                <w:szCs w:val="22"/>
                <w14:ligatures w14:val="none"/>
              </w:rPr>
              <w:t>$13,425</w:t>
            </w:r>
          </w:p>
        </w:tc>
      </w:tr>
      <w:tr w:rsidR="00EE096C" w:rsidRPr="00EE096C" w14:paraId="19A01F6C"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38CEA041"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 Expenses: </w:t>
            </w:r>
          </w:p>
        </w:tc>
        <w:tc>
          <w:tcPr>
            <w:tcW w:w="2478" w:type="dxa"/>
            <w:tcBorders>
              <w:top w:val="nil"/>
              <w:left w:val="nil"/>
              <w:bottom w:val="nil"/>
              <w:right w:val="nil"/>
            </w:tcBorders>
            <w:shd w:val="clear" w:color="000000" w:fill="FFFFFF"/>
            <w:noWrap/>
            <w:vAlign w:val="bottom"/>
            <w:hideMark/>
          </w:tcPr>
          <w:p w14:paraId="69E6AE29"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51B43ED9"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0ADBF08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32A697B9"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27" w:type="dxa"/>
            <w:tcBorders>
              <w:top w:val="nil"/>
              <w:left w:val="nil"/>
              <w:bottom w:val="nil"/>
              <w:right w:val="nil"/>
            </w:tcBorders>
            <w:shd w:val="clear" w:color="000000" w:fill="FFFFFF"/>
            <w:noWrap/>
            <w:vAlign w:val="bottom"/>
            <w:hideMark/>
          </w:tcPr>
          <w:p w14:paraId="3C176EA5"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31" w:type="dxa"/>
            <w:tcBorders>
              <w:top w:val="nil"/>
              <w:left w:val="nil"/>
              <w:bottom w:val="nil"/>
              <w:right w:val="single" w:sz="8" w:space="0" w:color="auto"/>
            </w:tcBorders>
            <w:shd w:val="clear" w:color="000000" w:fill="FFFFFF"/>
            <w:noWrap/>
            <w:vAlign w:val="bottom"/>
            <w:hideMark/>
          </w:tcPr>
          <w:p w14:paraId="69FC92FF"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646F99F5"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2EE24375"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3942B573"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 Operating Expenses </w:t>
            </w:r>
          </w:p>
        </w:tc>
        <w:tc>
          <w:tcPr>
            <w:tcW w:w="1471" w:type="dxa"/>
            <w:tcBorders>
              <w:top w:val="nil"/>
              <w:left w:val="nil"/>
              <w:bottom w:val="nil"/>
              <w:right w:val="nil"/>
            </w:tcBorders>
            <w:shd w:val="clear" w:color="000000" w:fill="FFFFFF"/>
            <w:noWrap/>
            <w:vAlign w:val="bottom"/>
            <w:hideMark/>
          </w:tcPr>
          <w:p w14:paraId="4F37BD5D"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xml:space="preserve">$219,577 </w:t>
            </w:r>
          </w:p>
        </w:tc>
        <w:tc>
          <w:tcPr>
            <w:tcW w:w="1471" w:type="dxa"/>
            <w:tcBorders>
              <w:top w:val="nil"/>
              <w:left w:val="nil"/>
              <w:bottom w:val="nil"/>
              <w:right w:val="nil"/>
            </w:tcBorders>
            <w:shd w:val="clear" w:color="000000" w:fill="FFFFFF"/>
            <w:noWrap/>
            <w:hideMark/>
          </w:tcPr>
          <w:p w14:paraId="286888A8"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$219,577</w:t>
            </w:r>
          </w:p>
        </w:tc>
        <w:tc>
          <w:tcPr>
            <w:tcW w:w="1471" w:type="dxa"/>
            <w:tcBorders>
              <w:top w:val="nil"/>
              <w:left w:val="nil"/>
              <w:bottom w:val="nil"/>
              <w:right w:val="nil"/>
            </w:tcBorders>
            <w:shd w:val="clear" w:color="000000" w:fill="FFFFFF"/>
            <w:noWrap/>
            <w:hideMark/>
          </w:tcPr>
          <w:p w14:paraId="4D4F4FC6"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$224,977</w:t>
            </w:r>
          </w:p>
        </w:tc>
        <w:tc>
          <w:tcPr>
            <w:tcW w:w="1127" w:type="dxa"/>
            <w:tcBorders>
              <w:top w:val="nil"/>
              <w:left w:val="nil"/>
              <w:bottom w:val="nil"/>
              <w:right w:val="nil"/>
            </w:tcBorders>
            <w:shd w:val="clear" w:color="000000" w:fill="FFFFFF"/>
            <w:noWrap/>
            <w:hideMark/>
          </w:tcPr>
          <w:p w14:paraId="76B4485A"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102.5%</w:t>
            </w:r>
          </w:p>
        </w:tc>
        <w:tc>
          <w:tcPr>
            <w:tcW w:w="1431" w:type="dxa"/>
            <w:tcBorders>
              <w:top w:val="nil"/>
              <w:left w:val="nil"/>
              <w:bottom w:val="nil"/>
              <w:right w:val="single" w:sz="8" w:space="0" w:color="auto"/>
            </w:tcBorders>
            <w:shd w:val="clear" w:color="000000" w:fill="FFFFFF"/>
            <w:noWrap/>
            <w:vAlign w:val="bottom"/>
            <w:hideMark/>
          </w:tcPr>
          <w:p w14:paraId="7D489456" w14:textId="77777777" w:rsidR="00EE096C" w:rsidRPr="00EE096C" w:rsidRDefault="00EE096C" w:rsidP="00EE096C">
            <w:pPr>
              <w:spacing w:after="0" w:line="240" w:lineRule="auto"/>
              <w:jc w:val="right"/>
              <w:rPr>
                <w:rFonts w:ascii="Calibri" w:eastAsia="Times New Roman" w:hAnsi="Calibri" w:cs="Calibri"/>
                <w:color w:val="FF0000"/>
                <w:kern w:val="0"/>
                <w:sz w:val="22"/>
                <w:szCs w:val="22"/>
                <w14:ligatures w14:val="none"/>
              </w:rPr>
            </w:pPr>
            <w:r w:rsidRPr="00EE096C">
              <w:rPr>
                <w:rFonts w:ascii="Calibri" w:eastAsia="Times New Roman" w:hAnsi="Calibri" w:cs="Calibri"/>
                <w:color w:val="FF0000"/>
                <w:kern w:val="0"/>
                <w:sz w:val="22"/>
                <w:szCs w:val="22"/>
                <w14:ligatures w14:val="none"/>
              </w:rPr>
              <w:t>$5,400</w:t>
            </w:r>
          </w:p>
        </w:tc>
      </w:tr>
      <w:tr w:rsidR="00EE096C" w:rsidRPr="00EE096C" w14:paraId="7BEB5C6E"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28722971"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3EAC9AEF" w14:textId="77777777" w:rsidR="00EE096C" w:rsidRPr="00EE096C" w:rsidRDefault="00EE096C" w:rsidP="00EE096C">
            <w:pPr>
              <w:spacing w:after="0" w:line="240" w:lineRule="auto"/>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  Total Expenses</w:t>
            </w:r>
          </w:p>
        </w:tc>
        <w:tc>
          <w:tcPr>
            <w:tcW w:w="1471" w:type="dxa"/>
            <w:tcBorders>
              <w:top w:val="nil"/>
              <w:left w:val="nil"/>
              <w:bottom w:val="nil"/>
              <w:right w:val="nil"/>
            </w:tcBorders>
            <w:shd w:val="clear" w:color="000000" w:fill="FFFFFF"/>
            <w:noWrap/>
            <w:vAlign w:val="bottom"/>
            <w:hideMark/>
          </w:tcPr>
          <w:p w14:paraId="7EC09637" w14:textId="77777777" w:rsidR="00EE096C" w:rsidRPr="00EE096C" w:rsidRDefault="00EE096C" w:rsidP="00EE096C">
            <w:pPr>
              <w:spacing w:after="0" w:line="240" w:lineRule="auto"/>
              <w:jc w:val="right"/>
              <w:rPr>
                <w:rFonts w:ascii="Calibri" w:eastAsia="Times New Roman" w:hAnsi="Calibri" w:cs="Calibri"/>
                <w:b/>
                <w:bCs/>
                <w:i/>
                <w:iCs/>
                <w:color w:val="000000"/>
                <w:kern w:val="0"/>
                <w:sz w:val="22"/>
                <w:szCs w:val="22"/>
                <w:u w:val="single"/>
                <w14:ligatures w14:val="none"/>
              </w:rPr>
            </w:pPr>
            <w:r w:rsidRPr="00EE096C">
              <w:rPr>
                <w:rFonts w:ascii="Calibri" w:eastAsia="Times New Roman" w:hAnsi="Calibri" w:cs="Calibri"/>
                <w:b/>
                <w:bCs/>
                <w:i/>
                <w:iCs/>
                <w:color w:val="000000"/>
                <w:kern w:val="0"/>
                <w:sz w:val="22"/>
                <w:szCs w:val="22"/>
                <w:u w:val="single"/>
                <w14:ligatures w14:val="none"/>
              </w:rPr>
              <w:t xml:space="preserve">$219,577 </w:t>
            </w:r>
          </w:p>
        </w:tc>
        <w:tc>
          <w:tcPr>
            <w:tcW w:w="1471" w:type="dxa"/>
            <w:tcBorders>
              <w:top w:val="nil"/>
              <w:left w:val="nil"/>
              <w:bottom w:val="nil"/>
              <w:right w:val="nil"/>
            </w:tcBorders>
            <w:shd w:val="clear" w:color="000000" w:fill="FFFFFF"/>
            <w:noWrap/>
            <w:hideMark/>
          </w:tcPr>
          <w:p w14:paraId="3D4FC28D"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$219,577</w:t>
            </w:r>
          </w:p>
        </w:tc>
        <w:tc>
          <w:tcPr>
            <w:tcW w:w="1471" w:type="dxa"/>
            <w:tcBorders>
              <w:top w:val="nil"/>
              <w:left w:val="nil"/>
              <w:bottom w:val="nil"/>
              <w:right w:val="nil"/>
            </w:tcBorders>
            <w:shd w:val="clear" w:color="000000" w:fill="FFFFFF"/>
            <w:noWrap/>
            <w:hideMark/>
          </w:tcPr>
          <w:p w14:paraId="37E77DC1"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$224,977</w:t>
            </w:r>
          </w:p>
        </w:tc>
        <w:tc>
          <w:tcPr>
            <w:tcW w:w="1127" w:type="dxa"/>
            <w:tcBorders>
              <w:top w:val="nil"/>
              <w:left w:val="nil"/>
              <w:bottom w:val="nil"/>
              <w:right w:val="nil"/>
            </w:tcBorders>
            <w:shd w:val="clear" w:color="000000" w:fill="FFFFFF"/>
            <w:noWrap/>
            <w:hideMark/>
          </w:tcPr>
          <w:p w14:paraId="46D0297C"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102.5%</w:t>
            </w:r>
          </w:p>
        </w:tc>
        <w:tc>
          <w:tcPr>
            <w:tcW w:w="1431" w:type="dxa"/>
            <w:tcBorders>
              <w:top w:val="nil"/>
              <w:left w:val="nil"/>
              <w:bottom w:val="nil"/>
              <w:right w:val="single" w:sz="8" w:space="0" w:color="auto"/>
            </w:tcBorders>
            <w:shd w:val="clear" w:color="000000" w:fill="FFFFFF"/>
            <w:noWrap/>
            <w:vAlign w:val="bottom"/>
            <w:hideMark/>
          </w:tcPr>
          <w:p w14:paraId="3AD441C1" w14:textId="77777777" w:rsidR="00EE096C" w:rsidRPr="00EE096C" w:rsidRDefault="00EE096C" w:rsidP="00EE096C">
            <w:pPr>
              <w:spacing w:after="0" w:line="240" w:lineRule="auto"/>
              <w:jc w:val="right"/>
              <w:rPr>
                <w:rFonts w:ascii="Calibri" w:eastAsia="Times New Roman" w:hAnsi="Calibri" w:cs="Calibri"/>
                <w:b/>
                <w:bCs/>
                <w:i/>
                <w:iCs/>
                <w:color w:val="FF0000"/>
                <w:kern w:val="0"/>
                <w:sz w:val="22"/>
                <w:szCs w:val="22"/>
                <w:u w:val="single"/>
                <w14:ligatures w14:val="none"/>
              </w:rPr>
            </w:pPr>
            <w:r w:rsidRPr="00EE096C">
              <w:rPr>
                <w:rFonts w:ascii="Calibri" w:eastAsia="Times New Roman" w:hAnsi="Calibri" w:cs="Calibri"/>
                <w:b/>
                <w:bCs/>
                <w:i/>
                <w:iCs/>
                <w:color w:val="FF0000"/>
                <w:kern w:val="0"/>
                <w:sz w:val="22"/>
                <w:szCs w:val="22"/>
                <w:u w:val="single"/>
                <w14:ligatures w14:val="none"/>
              </w:rPr>
              <w:t>$5,400</w:t>
            </w:r>
          </w:p>
        </w:tc>
      </w:tr>
      <w:tr w:rsidR="00EE096C" w:rsidRPr="00EE096C" w14:paraId="1EE887A0"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0F45E791"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07D1660B"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07446899"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666D7CB0"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nil"/>
              <w:right w:val="nil"/>
            </w:tcBorders>
            <w:shd w:val="clear" w:color="000000" w:fill="FFFFFF"/>
            <w:noWrap/>
            <w:vAlign w:val="bottom"/>
            <w:hideMark/>
          </w:tcPr>
          <w:p w14:paraId="1155543E"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27" w:type="dxa"/>
            <w:tcBorders>
              <w:top w:val="nil"/>
              <w:left w:val="nil"/>
              <w:bottom w:val="nil"/>
              <w:right w:val="nil"/>
            </w:tcBorders>
            <w:shd w:val="clear" w:color="000000" w:fill="FFFFFF"/>
            <w:noWrap/>
            <w:vAlign w:val="bottom"/>
            <w:hideMark/>
          </w:tcPr>
          <w:p w14:paraId="118D7C02"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31" w:type="dxa"/>
            <w:tcBorders>
              <w:top w:val="nil"/>
              <w:left w:val="nil"/>
              <w:bottom w:val="nil"/>
              <w:right w:val="single" w:sz="8" w:space="0" w:color="auto"/>
            </w:tcBorders>
            <w:shd w:val="clear" w:color="000000" w:fill="FFFFFF"/>
            <w:noWrap/>
            <w:vAlign w:val="bottom"/>
            <w:hideMark/>
          </w:tcPr>
          <w:p w14:paraId="7BDB1604"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r w:rsidR="00EE096C" w:rsidRPr="00EE096C" w14:paraId="0B5DE32A" w14:textId="77777777" w:rsidTr="00EE096C">
        <w:trPr>
          <w:trHeight w:val="300"/>
        </w:trPr>
        <w:tc>
          <w:tcPr>
            <w:tcW w:w="1211" w:type="dxa"/>
            <w:tcBorders>
              <w:top w:val="nil"/>
              <w:left w:val="single" w:sz="4" w:space="0" w:color="auto"/>
              <w:bottom w:val="nil"/>
              <w:right w:val="nil"/>
            </w:tcBorders>
            <w:shd w:val="clear" w:color="000000" w:fill="FFFFFF"/>
            <w:noWrap/>
            <w:vAlign w:val="bottom"/>
            <w:hideMark/>
          </w:tcPr>
          <w:p w14:paraId="59A7B574"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nil"/>
              <w:right w:val="nil"/>
            </w:tcBorders>
            <w:shd w:val="clear" w:color="000000" w:fill="FFFFFF"/>
            <w:noWrap/>
            <w:vAlign w:val="bottom"/>
            <w:hideMark/>
          </w:tcPr>
          <w:p w14:paraId="11E9030D" w14:textId="77777777" w:rsidR="00EE096C" w:rsidRPr="00EE096C" w:rsidRDefault="00EE096C" w:rsidP="00EE096C">
            <w:pPr>
              <w:spacing w:after="0" w:line="240" w:lineRule="auto"/>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   Net Total</w:t>
            </w:r>
          </w:p>
        </w:tc>
        <w:tc>
          <w:tcPr>
            <w:tcW w:w="1471" w:type="dxa"/>
            <w:tcBorders>
              <w:top w:val="nil"/>
              <w:left w:val="nil"/>
              <w:bottom w:val="nil"/>
              <w:right w:val="nil"/>
            </w:tcBorders>
            <w:shd w:val="clear" w:color="000000" w:fill="FFFFFF"/>
            <w:noWrap/>
            <w:vAlign w:val="bottom"/>
            <w:hideMark/>
          </w:tcPr>
          <w:p w14:paraId="3326D062"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$275 </w:t>
            </w:r>
          </w:p>
        </w:tc>
        <w:tc>
          <w:tcPr>
            <w:tcW w:w="1471" w:type="dxa"/>
            <w:tcBorders>
              <w:top w:val="nil"/>
              <w:left w:val="nil"/>
              <w:bottom w:val="nil"/>
              <w:right w:val="nil"/>
            </w:tcBorders>
            <w:shd w:val="clear" w:color="000000" w:fill="FFFFFF"/>
            <w:noWrap/>
            <w:vAlign w:val="bottom"/>
            <w:hideMark/>
          </w:tcPr>
          <w:p w14:paraId="7314FE17"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$275 </w:t>
            </w:r>
          </w:p>
        </w:tc>
        <w:tc>
          <w:tcPr>
            <w:tcW w:w="1471" w:type="dxa"/>
            <w:tcBorders>
              <w:top w:val="nil"/>
              <w:left w:val="nil"/>
              <w:bottom w:val="nil"/>
              <w:right w:val="nil"/>
            </w:tcBorders>
            <w:shd w:val="clear" w:color="000000" w:fill="FFFFFF"/>
            <w:noWrap/>
            <w:vAlign w:val="bottom"/>
            <w:hideMark/>
          </w:tcPr>
          <w:p w14:paraId="0764A4EE" w14:textId="77777777" w:rsidR="00EE096C" w:rsidRPr="00EE096C" w:rsidRDefault="00EE096C" w:rsidP="00EE096C">
            <w:pPr>
              <w:spacing w:after="0" w:line="240" w:lineRule="auto"/>
              <w:jc w:val="right"/>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xml:space="preserve">$8,300 </w:t>
            </w:r>
          </w:p>
        </w:tc>
        <w:tc>
          <w:tcPr>
            <w:tcW w:w="1127" w:type="dxa"/>
            <w:tcBorders>
              <w:top w:val="nil"/>
              <w:left w:val="nil"/>
              <w:bottom w:val="nil"/>
              <w:right w:val="nil"/>
            </w:tcBorders>
            <w:shd w:val="clear" w:color="000000" w:fill="FFFFFF"/>
            <w:noWrap/>
            <w:vAlign w:val="bottom"/>
            <w:hideMark/>
          </w:tcPr>
          <w:p w14:paraId="3B17F994" w14:textId="77777777" w:rsidR="00EE096C" w:rsidRPr="00EE096C" w:rsidRDefault="00EE096C" w:rsidP="00EE096C">
            <w:pPr>
              <w:spacing w:after="0" w:line="240" w:lineRule="auto"/>
              <w:jc w:val="center"/>
              <w:rPr>
                <w:rFonts w:ascii="Calibri" w:eastAsia="Times New Roman" w:hAnsi="Calibri" w:cs="Calibri"/>
                <w:b/>
                <w:bCs/>
                <w:color w:val="000000"/>
                <w:kern w:val="0"/>
                <w:sz w:val="22"/>
                <w:szCs w:val="22"/>
                <w14:ligatures w14:val="none"/>
              </w:rPr>
            </w:pPr>
            <w:r w:rsidRPr="00EE096C">
              <w:rPr>
                <w:rFonts w:ascii="Calibri" w:eastAsia="Times New Roman" w:hAnsi="Calibri" w:cs="Calibri"/>
                <w:b/>
                <w:bCs/>
                <w:color w:val="000000"/>
                <w:kern w:val="0"/>
                <w:sz w:val="22"/>
                <w:szCs w:val="22"/>
                <w14:ligatures w14:val="none"/>
              </w:rPr>
              <w:t> </w:t>
            </w:r>
          </w:p>
        </w:tc>
        <w:tc>
          <w:tcPr>
            <w:tcW w:w="1431" w:type="dxa"/>
            <w:tcBorders>
              <w:top w:val="nil"/>
              <w:left w:val="nil"/>
              <w:bottom w:val="nil"/>
              <w:right w:val="single" w:sz="8" w:space="0" w:color="auto"/>
            </w:tcBorders>
            <w:shd w:val="clear" w:color="000000" w:fill="FFFFFF"/>
            <w:noWrap/>
            <w:vAlign w:val="bottom"/>
            <w:hideMark/>
          </w:tcPr>
          <w:p w14:paraId="21CE88AC" w14:textId="77777777" w:rsidR="00EE096C" w:rsidRPr="00EE096C" w:rsidRDefault="00EE096C" w:rsidP="00EE096C">
            <w:pPr>
              <w:spacing w:after="0" w:line="240" w:lineRule="auto"/>
              <w:jc w:val="right"/>
              <w:rPr>
                <w:rFonts w:ascii="Calibri" w:eastAsia="Times New Roman" w:hAnsi="Calibri" w:cs="Calibri"/>
                <w:b/>
                <w:bCs/>
                <w:color w:val="FF0000"/>
                <w:kern w:val="0"/>
                <w:sz w:val="22"/>
                <w:szCs w:val="22"/>
                <w14:ligatures w14:val="none"/>
              </w:rPr>
            </w:pPr>
            <w:r w:rsidRPr="00EE096C">
              <w:rPr>
                <w:rFonts w:ascii="Calibri" w:eastAsia="Times New Roman" w:hAnsi="Calibri" w:cs="Calibri"/>
                <w:b/>
                <w:bCs/>
                <w:color w:val="FF0000"/>
                <w:kern w:val="0"/>
                <w:sz w:val="22"/>
                <w:szCs w:val="22"/>
                <w14:ligatures w14:val="none"/>
              </w:rPr>
              <w:t>$8,025</w:t>
            </w:r>
          </w:p>
        </w:tc>
      </w:tr>
      <w:tr w:rsidR="00EE096C" w:rsidRPr="00EE096C" w14:paraId="2911CCE7" w14:textId="77777777" w:rsidTr="00EE096C">
        <w:trPr>
          <w:trHeight w:val="300"/>
        </w:trPr>
        <w:tc>
          <w:tcPr>
            <w:tcW w:w="1211" w:type="dxa"/>
            <w:tcBorders>
              <w:top w:val="nil"/>
              <w:left w:val="single" w:sz="4" w:space="0" w:color="auto"/>
              <w:bottom w:val="single" w:sz="4" w:space="0" w:color="auto"/>
              <w:right w:val="nil"/>
            </w:tcBorders>
            <w:shd w:val="clear" w:color="000000" w:fill="FFFFFF"/>
            <w:noWrap/>
            <w:vAlign w:val="bottom"/>
            <w:hideMark/>
          </w:tcPr>
          <w:p w14:paraId="2BE069F9" w14:textId="77777777" w:rsidR="00EE096C" w:rsidRPr="00EE096C" w:rsidRDefault="00EE096C" w:rsidP="00EE096C">
            <w:pPr>
              <w:spacing w:after="0" w:line="240" w:lineRule="auto"/>
              <w:jc w:val="right"/>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2478" w:type="dxa"/>
            <w:tcBorders>
              <w:top w:val="nil"/>
              <w:left w:val="nil"/>
              <w:bottom w:val="single" w:sz="4" w:space="0" w:color="auto"/>
              <w:right w:val="nil"/>
            </w:tcBorders>
            <w:shd w:val="clear" w:color="000000" w:fill="FFFFFF"/>
            <w:noWrap/>
            <w:vAlign w:val="bottom"/>
            <w:hideMark/>
          </w:tcPr>
          <w:p w14:paraId="5B4E3346"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single" w:sz="4" w:space="0" w:color="auto"/>
              <w:right w:val="nil"/>
            </w:tcBorders>
            <w:shd w:val="clear" w:color="000000" w:fill="FFFFFF"/>
            <w:noWrap/>
            <w:vAlign w:val="bottom"/>
            <w:hideMark/>
          </w:tcPr>
          <w:p w14:paraId="6211D8A6"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single" w:sz="4" w:space="0" w:color="auto"/>
              <w:right w:val="nil"/>
            </w:tcBorders>
            <w:shd w:val="clear" w:color="000000" w:fill="FFFFFF"/>
            <w:noWrap/>
            <w:vAlign w:val="bottom"/>
            <w:hideMark/>
          </w:tcPr>
          <w:p w14:paraId="61B13870"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71" w:type="dxa"/>
            <w:tcBorders>
              <w:top w:val="nil"/>
              <w:left w:val="nil"/>
              <w:bottom w:val="single" w:sz="4" w:space="0" w:color="auto"/>
              <w:right w:val="nil"/>
            </w:tcBorders>
            <w:shd w:val="clear" w:color="000000" w:fill="FFFFFF"/>
            <w:noWrap/>
            <w:vAlign w:val="bottom"/>
            <w:hideMark/>
          </w:tcPr>
          <w:p w14:paraId="66CEFC3F" w14:textId="77777777" w:rsidR="00EE096C" w:rsidRPr="00EE096C" w:rsidRDefault="00EE096C" w:rsidP="00EE096C">
            <w:pPr>
              <w:spacing w:after="0" w:line="240" w:lineRule="auto"/>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127" w:type="dxa"/>
            <w:tcBorders>
              <w:top w:val="nil"/>
              <w:left w:val="nil"/>
              <w:bottom w:val="single" w:sz="4" w:space="0" w:color="auto"/>
              <w:right w:val="nil"/>
            </w:tcBorders>
            <w:shd w:val="clear" w:color="000000" w:fill="FFFFFF"/>
            <w:noWrap/>
            <w:vAlign w:val="bottom"/>
            <w:hideMark/>
          </w:tcPr>
          <w:p w14:paraId="2DAFFBBE"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c>
          <w:tcPr>
            <w:tcW w:w="1431" w:type="dxa"/>
            <w:tcBorders>
              <w:top w:val="nil"/>
              <w:left w:val="nil"/>
              <w:bottom w:val="single" w:sz="4" w:space="0" w:color="auto"/>
              <w:right w:val="single" w:sz="8" w:space="0" w:color="auto"/>
            </w:tcBorders>
            <w:shd w:val="clear" w:color="000000" w:fill="FFFFFF"/>
            <w:noWrap/>
            <w:vAlign w:val="bottom"/>
            <w:hideMark/>
          </w:tcPr>
          <w:p w14:paraId="53596F5B" w14:textId="77777777" w:rsidR="00EE096C" w:rsidRPr="00EE096C" w:rsidRDefault="00EE096C" w:rsidP="00EE096C">
            <w:pPr>
              <w:spacing w:after="0" w:line="240" w:lineRule="auto"/>
              <w:jc w:val="center"/>
              <w:rPr>
                <w:rFonts w:ascii="Calibri" w:eastAsia="Times New Roman" w:hAnsi="Calibri" w:cs="Calibri"/>
                <w:color w:val="000000"/>
                <w:kern w:val="0"/>
                <w:sz w:val="22"/>
                <w:szCs w:val="22"/>
                <w14:ligatures w14:val="none"/>
              </w:rPr>
            </w:pPr>
            <w:r w:rsidRPr="00EE096C">
              <w:rPr>
                <w:rFonts w:ascii="Calibri" w:eastAsia="Times New Roman" w:hAnsi="Calibri" w:cs="Calibri"/>
                <w:color w:val="000000"/>
                <w:kern w:val="0"/>
                <w:sz w:val="22"/>
                <w:szCs w:val="22"/>
                <w14:ligatures w14:val="none"/>
              </w:rPr>
              <w:t> </w:t>
            </w:r>
          </w:p>
        </w:tc>
      </w:tr>
    </w:tbl>
    <w:p w14:paraId="09802E11" w14:textId="77777777" w:rsidR="00EE096C" w:rsidRDefault="00EE096C" w:rsidP="002E11DC">
      <w:pPr>
        <w:spacing w:after="0"/>
      </w:pPr>
    </w:p>
    <w:p w14:paraId="4E35355F" w14:textId="28E237B7" w:rsidR="002E11DC" w:rsidRPr="002E11DC" w:rsidRDefault="002E11DC" w:rsidP="002E11DC">
      <w:pPr>
        <w:spacing w:after="0"/>
      </w:pPr>
      <w:r w:rsidRPr="002E11DC">
        <w:t xml:space="preserve">Internal Loan: </w:t>
      </w:r>
    </w:p>
    <w:p w14:paraId="6A4D51A7" w14:textId="77777777" w:rsidR="002E11DC" w:rsidRPr="002E11DC" w:rsidRDefault="002E11DC" w:rsidP="002E11DC">
      <w:pPr>
        <w:numPr>
          <w:ilvl w:val="0"/>
          <w:numId w:val="4"/>
        </w:numPr>
        <w:spacing w:after="0"/>
      </w:pPr>
      <w:r w:rsidRPr="002E11DC">
        <w:t xml:space="preserve">TFS </w:t>
      </w:r>
    </w:p>
    <w:p w14:paraId="33427332" w14:textId="77777777" w:rsidR="002E11DC" w:rsidRPr="002E11DC" w:rsidRDefault="002E11DC" w:rsidP="002E11DC">
      <w:pPr>
        <w:numPr>
          <w:ilvl w:val="2"/>
          <w:numId w:val="4"/>
        </w:numPr>
        <w:spacing w:after="0"/>
      </w:pPr>
      <w:r w:rsidRPr="002E11DC">
        <w:t>2025-2026 scheduled payment was made in October</w:t>
      </w:r>
    </w:p>
    <w:p w14:paraId="174A24DA" w14:textId="77777777" w:rsidR="002E11DC" w:rsidRPr="002E11DC" w:rsidRDefault="002E11DC" w:rsidP="002E11DC">
      <w:pPr>
        <w:numPr>
          <w:ilvl w:val="2"/>
          <w:numId w:val="4"/>
        </w:numPr>
        <w:spacing w:after="0"/>
      </w:pPr>
      <w:r w:rsidRPr="002E11DC">
        <w:t>Additional Payment of $100,000 was made in June</w:t>
      </w:r>
    </w:p>
    <w:p w14:paraId="127470F3" w14:textId="77777777" w:rsidR="002E11DC" w:rsidRPr="002E11DC" w:rsidRDefault="002E11DC" w:rsidP="002E11DC">
      <w:pPr>
        <w:numPr>
          <w:ilvl w:val="2"/>
          <w:numId w:val="4"/>
        </w:numPr>
        <w:spacing w:after="0"/>
      </w:pPr>
      <w:r w:rsidRPr="002E11DC">
        <w:t>Total outstanding balance of $100,420; Target Payoff in 3 yrs. / 2029</w:t>
      </w:r>
    </w:p>
    <w:p w14:paraId="181DE522" w14:textId="77777777" w:rsidR="002E11DC" w:rsidRPr="002E11DC" w:rsidRDefault="002E11DC" w:rsidP="002E11DC">
      <w:pPr>
        <w:numPr>
          <w:ilvl w:val="2"/>
          <w:numId w:val="4"/>
        </w:numPr>
        <w:spacing w:after="0"/>
      </w:pPr>
      <w:r w:rsidRPr="002E11DC">
        <w:t xml:space="preserve">Student Assistance Endowment </w:t>
      </w:r>
    </w:p>
    <w:p w14:paraId="4DEC0E6F" w14:textId="77777777" w:rsidR="002E11DC" w:rsidRPr="002E11DC" w:rsidRDefault="002E11DC" w:rsidP="002E11DC">
      <w:pPr>
        <w:spacing w:after="0"/>
      </w:pPr>
    </w:p>
    <w:p w14:paraId="73F2A44B" w14:textId="77777777" w:rsidR="002E11DC" w:rsidRPr="002E11DC" w:rsidRDefault="002E11DC" w:rsidP="002E11DC">
      <w:pPr>
        <w:spacing w:after="0"/>
      </w:pPr>
      <w:r w:rsidRPr="002E11DC">
        <w:t xml:space="preserve">In closing, we had a relatively good year across all budget areas.  The Church grew its Offertory collections by 3.9% over last year.  Both schools exceeded their income targets via enrollments being above budget expectations.  </w:t>
      </w:r>
      <w:proofErr w:type="gramStart"/>
      <w:r w:rsidRPr="002E11DC">
        <w:t>The Columbarium</w:t>
      </w:r>
      <w:proofErr w:type="gramEnd"/>
      <w:r w:rsidRPr="002E11DC">
        <w:t xml:space="preserve"> continues to exceed sales targets.</w:t>
      </w:r>
    </w:p>
    <w:p w14:paraId="3E95C7A2" w14:textId="77777777" w:rsidR="002E11DC" w:rsidRPr="002E11DC" w:rsidRDefault="002E11DC" w:rsidP="002E11DC">
      <w:pPr>
        <w:spacing w:after="0"/>
      </w:pPr>
    </w:p>
    <w:p w14:paraId="13186B65" w14:textId="77777777" w:rsidR="002E11DC" w:rsidRPr="002E11DC" w:rsidRDefault="002E11DC" w:rsidP="002E11DC">
      <w:pPr>
        <w:spacing w:after="0"/>
      </w:pPr>
      <w:r w:rsidRPr="002E11DC">
        <w:t xml:space="preserve">With the above being said, we have significant challenges as we move into the new fiscal year.  TFS enrollment currently stands at 650 students, 36 below budget expectations.  If we can pick up an additional 12 students, we should be able to make it through the year without tapping into reserves.  We also </w:t>
      </w:r>
      <w:proofErr w:type="gramStart"/>
      <w:r w:rsidRPr="002E11DC">
        <w:t>have to</w:t>
      </w:r>
      <w:proofErr w:type="gramEnd"/>
      <w:r w:rsidRPr="002E11DC">
        <w:t xml:space="preserve"> look at the Columbarium </w:t>
      </w:r>
      <w:proofErr w:type="gramStart"/>
      <w:r w:rsidRPr="002E11DC">
        <w:t>and</w:t>
      </w:r>
      <w:proofErr w:type="gramEnd"/>
      <w:r w:rsidRPr="002E11DC">
        <w:t xml:space="preserve"> when a potential expansion effort should be initiated.  The last expansion took us four years from the start of planning to completion.</w:t>
      </w:r>
    </w:p>
    <w:p w14:paraId="2ADCB77E" w14:textId="77777777" w:rsidR="002E11DC" w:rsidRPr="002E11DC" w:rsidRDefault="002E11DC" w:rsidP="002E11DC">
      <w:pPr>
        <w:spacing w:after="0"/>
      </w:pPr>
    </w:p>
    <w:p w14:paraId="4B7B5D3F" w14:textId="3C6E8AA4" w:rsidR="002E11DC" w:rsidRDefault="002E11DC" w:rsidP="002E11DC">
      <w:pPr>
        <w:spacing w:after="0"/>
      </w:pPr>
      <w:r w:rsidRPr="002E11DC">
        <w:t xml:space="preserve">The Maintenance Oversight Committee will be meeting in September to identify our next set of fall/winter projects.  We are fortunate to be entering the new year with $1.3M in the Maintenance Reserve with plans to add </w:t>
      </w:r>
      <w:proofErr w:type="gramStart"/>
      <w:r w:rsidRPr="002E11DC">
        <w:t>an</w:t>
      </w:r>
      <w:proofErr w:type="gramEnd"/>
      <w:r w:rsidRPr="002E11DC">
        <w:t xml:space="preserve"> additional $958K during the year.</w:t>
      </w:r>
    </w:p>
    <w:p w14:paraId="07C40DC0" w14:textId="77777777" w:rsidR="002E11DC" w:rsidRPr="002E11DC" w:rsidRDefault="002E11DC" w:rsidP="002E11DC">
      <w:pPr>
        <w:spacing w:after="0"/>
      </w:pPr>
    </w:p>
    <w:p w14:paraId="56B513BA" w14:textId="77777777" w:rsidR="002E11DC" w:rsidRPr="002E11DC" w:rsidRDefault="002E11DC" w:rsidP="002E11DC">
      <w:pPr>
        <w:spacing w:after="0"/>
      </w:pPr>
      <w:r w:rsidRPr="002E11DC">
        <w:t xml:space="preserve">As we continue to work our way through the conversion process from ACS to </w:t>
      </w:r>
      <w:proofErr w:type="spellStart"/>
      <w:r w:rsidRPr="002E11DC">
        <w:t>ParishSOFT</w:t>
      </w:r>
      <w:proofErr w:type="spellEnd"/>
      <w:r w:rsidRPr="002E11DC">
        <w:t xml:space="preserve">, I am not sure when the next monthly update will be available and in what format.  Budgets are still being loaded, and all new reports are being built.  I hope to </w:t>
      </w:r>
      <w:proofErr w:type="gramStart"/>
      <w:r w:rsidRPr="002E11DC">
        <w:t>have you</w:t>
      </w:r>
      <w:proofErr w:type="gramEnd"/>
      <w:r w:rsidRPr="002E11DC">
        <w:t xml:space="preserve"> something around this time next month.</w:t>
      </w:r>
    </w:p>
    <w:p w14:paraId="7BC2983D" w14:textId="77777777" w:rsidR="002E11DC" w:rsidRPr="002E11DC" w:rsidRDefault="002E11DC" w:rsidP="002E11DC">
      <w:pPr>
        <w:spacing w:after="0"/>
      </w:pPr>
    </w:p>
    <w:p w14:paraId="73575BE9" w14:textId="77777777" w:rsidR="002E11DC" w:rsidRPr="002E11DC" w:rsidRDefault="002E11DC" w:rsidP="002E11DC">
      <w:pPr>
        <w:spacing w:after="0"/>
      </w:pPr>
      <w:r w:rsidRPr="002E11DC">
        <w:t>Thank you all for your support of the St. Francis parish and the team of ministry leaders.</w:t>
      </w:r>
    </w:p>
    <w:p w14:paraId="796DEE4E" w14:textId="77777777" w:rsidR="002E11DC" w:rsidRPr="002E11DC" w:rsidRDefault="002E11DC" w:rsidP="002E11DC">
      <w:pPr>
        <w:spacing w:after="0"/>
      </w:pPr>
    </w:p>
    <w:p w14:paraId="095C1F80" w14:textId="77777777" w:rsidR="002E11DC" w:rsidRPr="002E11DC" w:rsidRDefault="002E11DC" w:rsidP="002E11DC">
      <w:pPr>
        <w:spacing w:after="0"/>
      </w:pPr>
      <w:r w:rsidRPr="002E11DC">
        <w:lastRenderedPageBreak/>
        <w:t>Respectfully submitted,</w:t>
      </w:r>
    </w:p>
    <w:p w14:paraId="2E311A0A" w14:textId="77777777" w:rsidR="002E11DC" w:rsidRPr="002E11DC" w:rsidRDefault="002E11DC" w:rsidP="002E11DC">
      <w:pPr>
        <w:spacing w:after="0"/>
      </w:pPr>
      <w:r w:rsidRPr="002E11DC">
        <w:t> </w:t>
      </w:r>
    </w:p>
    <w:p w14:paraId="2CC0AF60" w14:textId="77777777" w:rsidR="002E11DC" w:rsidRPr="002E11DC" w:rsidRDefault="002E11DC" w:rsidP="002E11DC">
      <w:pPr>
        <w:spacing w:after="0"/>
      </w:pPr>
      <w:r w:rsidRPr="002E11DC">
        <w:t>Rob</w:t>
      </w:r>
    </w:p>
    <w:p w14:paraId="7714C31F" w14:textId="77777777" w:rsidR="002E11DC" w:rsidRPr="002E11DC" w:rsidRDefault="002E11DC" w:rsidP="002E11DC">
      <w:pPr>
        <w:spacing w:after="0"/>
      </w:pPr>
    </w:p>
    <w:p w14:paraId="728E86E0" w14:textId="77777777" w:rsidR="002E11DC" w:rsidRPr="002E11DC" w:rsidRDefault="002E11DC" w:rsidP="002E11DC">
      <w:pPr>
        <w:spacing w:after="0"/>
      </w:pPr>
      <w:r w:rsidRPr="002E11DC">
        <w:t>Robert C Neppel</w:t>
      </w:r>
    </w:p>
    <w:p w14:paraId="60D94113" w14:textId="77777777" w:rsidR="002E11DC" w:rsidRPr="002E11DC" w:rsidRDefault="002E11DC" w:rsidP="002E11DC">
      <w:pPr>
        <w:spacing w:after="0"/>
      </w:pPr>
      <w:r w:rsidRPr="002E11DC">
        <w:t>Director of Finance &amp; Planning</w:t>
      </w:r>
    </w:p>
    <w:p w14:paraId="09A25FEE" w14:textId="77777777" w:rsidR="002E11DC" w:rsidRPr="002E11DC" w:rsidRDefault="002E11DC" w:rsidP="002E11DC">
      <w:pPr>
        <w:spacing w:after="0"/>
      </w:pPr>
      <w:r w:rsidRPr="002E11DC">
        <w:t>St. Francis of Assisi Catholic Church</w:t>
      </w:r>
    </w:p>
    <w:p w14:paraId="3546E1C3" w14:textId="77777777" w:rsidR="002E11DC" w:rsidRPr="002E11DC" w:rsidRDefault="002E11DC" w:rsidP="002E11DC">
      <w:pPr>
        <w:spacing w:after="0"/>
      </w:pPr>
      <w:r w:rsidRPr="002E11DC">
        <w:t>11401 Leesville Road</w:t>
      </w:r>
    </w:p>
    <w:p w14:paraId="7B4FC76F" w14:textId="77777777" w:rsidR="002E11DC" w:rsidRPr="002E11DC" w:rsidRDefault="002E11DC" w:rsidP="002E11DC">
      <w:pPr>
        <w:spacing w:after="0"/>
      </w:pPr>
      <w:r w:rsidRPr="002E11DC">
        <w:t>Raleigh, NC  27613</w:t>
      </w:r>
    </w:p>
    <w:p w14:paraId="3EA2E61C" w14:textId="77777777" w:rsidR="002E11DC" w:rsidRPr="002E11DC" w:rsidRDefault="002E11DC" w:rsidP="002E11DC">
      <w:pPr>
        <w:spacing w:after="0"/>
      </w:pPr>
      <w:r w:rsidRPr="002E11DC">
        <w:t>(919) 534-4846 / (919) 870-1790 (Fax)</w:t>
      </w:r>
    </w:p>
    <w:p w14:paraId="0A629286" w14:textId="77777777" w:rsidR="002E11DC" w:rsidRPr="002E11DC" w:rsidRDefault="002E11DC" w:rsidP="002E11DC">
      <w:hyperlink r:id="rId6" w:history="1">
        <w:r w:rsidRPr="002E11DC">
          <w:rPr>
            <w:rStyle w:val="Hyperlink"/>
          </w:rPr>
          <w:t>robert.neppel@stfrancisraleigh.org</w:t>
        </w:r>
      </w:hyperlink>
      <w:r w:rsidRPr="002E11DC">
        <w:t xml:space="preserve"> </w:t>
      </w:r>
    </w:p>
    <w:p w14:paraId="029BC3B3" w14:textId="77777777" w:rsidR="002E11DC" w:rsidRPr="002E11DC" w:rsidRDefault="002E11DC" w:rsidP="002E11DC"/>
    <w:p w14:paraId="4A739AEC" w14:textId="482B2138" w:rsidR="004413DF" w:rsidRDefault="002E11DC" w:rsidP="002E11DC">
      <w:pPr>
        <w:spacing w:after="0"/>
      </w:pPr>
      <w:r w:rsidRPr="002E11DC">
        <w:drawing>
          <wp:inline distT="0" distB="0" distL="0" distR="0" wp14:anchorId="034EA3F7" wp14:editId="504E92FB">
            <wp:extent cx="1447800" cy="1123950"/>
            <wp:effectExtent l="0" t="0" r="0" b="0"/>
            <wp:docPr id="804254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47800" cy="1123950"/>
                    </a:xfrm>
                    <a:prstGeom prst="rect">
                      <a:avLst/>
                    </a:prstGeom>
                    <a:noFill/>
                    <a:ln>
                      <a:noFill/>
                    </a:ln>
                  </pic:spPr>
                </pic:pic>
              </a:graphicData>
            </a:graphic>
          </wp:inline>
        </w:drawing>
      </w:r>
    </w:p>
    <w:sectPr w:rsidR="004413DF" w:rsidSect="002E11DC">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10B56"/>
    <w:multiLevelType w:val="hybridMultilevel"/>
    <w:tmpl w:val="3A7053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51F43DCD"/>
    <w:multiLevelType w:val="hybridMultilevel"/>
    <w:tmpl w:val="BCAC9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A3F6BFE"/>
    <w:multiLevelType w:val="hybridMultilevel"/>
    <w:tmpl w:val="848ED0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64B54BE6"/>
    <w:multiLevelType w:val="hybridMultilevel"/>
    <w:tmpl w:val="58AE9FB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597328174">
    <w:abstractNumId w:val="2"/>
    <w:lvlOverride w:ilvl="0"/>
    <w:lvlOverride w:ilvl="1"/>
    <w:lvlOverride w:ilvl="2"/>
    <w:lvlOverride w:ilvl="3"/>
    <w:lvlOverride w:ilvl="4"/>
    <w:lvlOverride w:ilvl="5"/>
    <w:lvlOverride w:ilvl="6"/>
    <w:lvlOverride w:ilvl="7"/>
    <w:lvlOverride w:ilvl="8"/>
  </w:num>
  <w:num w:numId="2" w16cid:durableId="1858904">
    <w:abstractNumId w:val="0"/>
    <w:lvlOverride w:ilvl="0"/>
    <w:lvlOverride w:ilvl="1"/>
    <w:lvlOverride w:ilvl="2"/>
    <w:lvlOverride w:ilvl="3"/>
    <w:lvlOverride w:ilvl="4"/>
    <w:lvlOverride w:ilvl="5"/>
    <w:lvlOverride w:ilvl="6"/>
    <w:lvlOverride w:ilvl="7"/>
    <w:lvlOverride w:ilvl="8"/>
  </w:num>
  <w:num w:numId="3" w16cid:durableId="1975940685">
    <w:abstractNumId w:val="1"/>
    <w:lvlOverride w:ilvl="0"/>
    <w:lvlOverride w:ilvl="1"/>
    <w:lvlOverride w:ilvl="2"/>
    <w:lvlOverride w:ilvl="3"/>
    <w:lvlOverride w:ilvl="4"/>
    <w:lvlOverride w:ilvl="5"/>
    <w:lvlOverride w:ilvl="6"/>
    <w:lvlOverride w:ilvl="7"/>
    <w:lvlOverride w:ilvl="8"/>
  </w:num>
  <w:num w:numId="4" w16cid:durableId="1671181788">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DC"/>
    <w:rsid w:val="002E11DC"/>
    <w:rsid w:val="004413DF"/>
    <w:rsid w:val="00CB6EE6"/>
    <w:rsid w:val="00DC164E"/>
    <w:rsid w:val="00EE0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4B81"/>
  <w15:chartTrackingRefBased/>
  <w15:docId w15:val="{9C4BFF2B-9ECA-4073-9F6E-CB5A9DAB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1DC"/>
    <w:rPr>
      <w:rFonts w:eastAsiaTheme="majorEastAsia" w:cstheme="majorBidi"/>
      <w:color w:val="272727" w:themeColor="text1" w:themeTint="D8"/>
    </w:rPr>
  </w:style>
  <w:style w:type="paragraph" w:styleId="Title">
    <w:name w:val="Title"/>
    <w:basedOn w:val="Normal"/>
    <w:next w:val="Normal"/>
    <w:link w:val="TitleChar"/>
    <w:uiPriority w:val="10"/>
    <w:qFormat/>
    <w:rsid w:val="002E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1DC"/>
    <w:pPr>
      <w:spacing w:before="160"/>
      <w:jc w:val="center"/>
    </w:pPr>
    <w:rPr>
      <w:i/>
      <w:iCs/>
      <w:color w:val="404040" w:themeColor="text1" w:themeTint="BF"/>
    </w:rPr>
  </w:style>
  <w:style w:type="character" w:customStyle="1" w:styleId="QuoteChar">
    <w:name w:val="Quote Char"/>
    <w:basedOn w:val="DefaultParagraphFont"/>
    <w:link w:val="Quote"/>
    <w:uiPriority w:val="29"/>
    <w:rsid w:val="002E11DC"/>
    <w:rPr>
      <w:i/>
      <w:iCs/>
      <w:color w:val="404040" w:themeColor="text1" w:themeTint="BF"/>
    </w:rPr>
  </w:style>
  <w:style w:type="paragraph" w:styleId="ListParagraph">
    <w:name w:val="List Paragraph"/>
    <w:basedOn w:val="Normal"/>
    <w:uiPriority w:val="34"/>
    <w:qFormat/>
    <w:rsid w:val="002E11DC"/>
    <w:pPr>
      <w:ind w:left="720"/>
      <w:contextualSpacing/>
    </w:pPr>
  </w:style>
  <w:style w:type="character" w:styleId="IntenseEmphasis">
    <w:name w:val="Intense Emphasis"/>
    <w:basedOn w:val="DefaultParagraphFont"/>
    <w:uiPriority w:val="21"/>
    <w:qFormat/>
    <w:rsid w:val="002E11DC"/>
    <w:rPr>
      <w:i/>
      <w:iCs/>
      <w:color w:val="0F4761" w:themeColor="accent1" w:themeShade="BF"/>
    </w:rPr>
  </w:style>
  <w:style w:type="paragraph" w:styleId="IntenseQuote">
    <w:name w:val="Intense Quote"/>
    <w:basedOn w:val="Normal"/>
    <w:next w:val="Normal"/>
    <w:link w:val="IntenseQuoteChar"/>
    <w:uiPriority w:val="30"/>
    <w:qFormat/>
    <w:rsid w:val="002E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1DC"/>
    <w:rPr>
      <w:i/>
      <w:iCs/>
      <w:color w:val="0F4761" w:themeColor="accent1" w:themeShade="BF"/>
    </w:rPr>
  </w:style>
  <w:style w:type="character" w:styleId="IntenseReference">
    <w:name w:val="Intense Reference"/>
    <w:basedOn w:val="DefaultParagraphFont"/>
    <w:uiPriority w:val="32"/>
    <w:qFormat/>
    <w:rsid w:val="002E11DC"/>
    <w:rPr>
      <w:b/>
      <w:bCs/>
      <w:smallCaps/>
      <w:color w:val="0F4761" w:themeColor="accent1" w:themeShade="BF"/>
      <w:spacing w:val="5"/>
    </w:rPr>
  </w:style>
  <w:style w:type="character" w:styleId="Hyperlink">
    <w:name w:val="Hyperlink"/>
    <w:basedOn w:val="DefaultParagraphFont"/>
    <w:uiPriority w:val="99"/>
    <w:unhideWhenUsed/>
    <w:rsid w:val="002E11DC"/>
    <w:rPr>
      <w:color w:val="467886" w:themeColor="hyperlink"/>
      <w:u w:val="single"/>
    </w:rPr>
  </w:style>
  <w:style w:type="character" w:styleId="UnresolvedMention">
    <w:name w:val="Unresolved Mention"/>
    <w:basedOn w:val="DefaultParagraphFont"/>
    <w:uiPriority w:val="99"/>
    <w:semiHidden/>
    <w:unhideWhenUsed/>
    <w:rsid w:val="002E1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D129C.FE6D7F9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ert.neppel@stfrancisraleigh.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4C312-41B4-4FAA-9860-35D774175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Neppel</dc:creator>
  <cp:keywords/>
  <dc:description/>
  <cp:lastModifiedBy>Robert Neppel</cp:lastModifiedBy>
  <cp:revision>1</cp:revision>
  <dcterms:created xsi:type="dcterms:W3CDTF">2026-08-11T15:04:00Z</dcterms:created>
  <dcterms:modified xsi:type="dcterms:W3CDTF">2026-08-11T15:16:00Z</dcterms:modified>
</cp:coreProperties>
</file>